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7EDB" w14:textId="77777777" w:rsidR="00A00686" w:rsidRPr="00822432" w:rsidRDefault="00A00686" w:rsidP="0093036B">
      <w:pPr>
        <w:pStyle w:val="SectionHeading"/>
        <w:tabs>
          <w:tab w:val="right" w:pos="3119"/>
        </w:tabs>
        <w:suppressAutoHyphens/>
        <w:ind w:left="142" w:right="146"/>
        <w:jc w:val="both"/>
        <w:rPr>
          <w:rFonts w:ascii="Calibri" w:hAnsi="Calibri" w:cs="Arial"/>
          <w:bCs/>
          <w:caps w:val="0"/>
          <w:sz w:val="24"/>
          <w:szCs w:val="24"/>
          <w:lang w:val="nl-NL"/>
        </w:rPr>
      </w:pPr>
    </w:p>
    <w:p w14:paraId="28DD7585" w14:textId="77777777" w:rsidR="00A00686" w:rsidRDefault="00573BD5" w:rsidP="0093036B">
      <w:pPr>
        <w:pStyle w:val="SectionHeading"/>
        <w:suppressAutoHyphens/>
        <w:ind w:left="142" w:right="146"/>
        <w:jc w:val="right"/>
        <w:rPr>
          <w:rFonts w:ascii="Calibri" w:hAnsi="Calibri" w:cs="Arial"/>
          <w:bCs/>
          <w:caps w:val="0"/>
          <w:color w:val="0000FF"/>
          <w:sz w:val="20"/>
          <w:u w:val="single"/>
        </w:rPr>
      </w:pPr>
      <w:r>
        <w:br w:type="column"/>
      </w:r>
    </w:p>
    <w:p w14:paraId="52F2409D" w14:textId="77777777" w:rsidR="00A00686" w:rsidRPr="00822432" w:rsidRDefault="00A00686" w:rsidP="0093036B">
      <w:pPr>
        <w:pStyle w:val="SectionHeading"/>
        <w:suppressAutoHyphens/>
        <w:ind w:left="142" w:right="146"/>
        <w:jc w:val="left"/>
        <w:rPr>
          <w:rFonts w:ascii="Calibri" w:hAnsi="Calibri" w:cs="Arial"/>
          <w:sz w:val="20"/>
          <w:lang w:val="nl-NL"/>
        </w:rPr>
        <w:sectPr w:rsidR="00A00686" w:rsidRPr="00822432" w:rsidSect="00A00686">
          <w:headerReference w:type="default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720" w:gutter="0"/>
          <w:cols w:num="3" w:space="36"/>
          <w:titlePg/>
        </w:sectPr>
      </w:pPr>
    </w:p>
    <w:p w14:paraId="32A5A3F3" w14:textId="77777777" w:rsidR="00A00686" w:rsidRDefault="00A00686" w:rsidP="0093036B">
      <w:pPr>
        <w:ind w:left="142" w:right="146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5"/>
        <w:gridCol w:w="4715"/>
      </w:tblGrid>
      <w:tr w:rsidR="00573BD5" w:rsidRPr="00065CDB" w14:paraId="76FA81D4" w14:textId="77777777" w:rsidTr="00643C32">
        <w:tc>
          <w:tcPr>
            <w:tcW w:w="4750" w:type="dxa"/>
            <w:shd w:val="clear" w:color="auto" w:fill="auto"/>
          </w:tcPr>
          <w:p w14:paraId="178F5DBF" w14:textId="77777777" w:rsidR="00A00686" w:rsidRPr="009A2B4C" w:rsidRDefault="00573BD5" w:rsidP="0093036B">
            <w:pPr>
              <w:pStyle w:val="Sinespaciado"/>
              <w:ind w:left="142" w:right="146"/>
              <w:rPr>
                <w:rFonts w:ascii="Calibri" w:eastAsia="Calibri" w:hAnsi="Calibri" w:cs="Calibri"/>
                <w:szCs w:val="22"/>
              </w:rPr>
            </w:pPr>
            <w:r>
              <w:rPr>
                <w:rFonts w:ascii="Calibri" w:hAnsi="Calibri"/>
              </w:rPr>
              <w:t>Bandalux Industrial S.A.</w:t>
            </w:r>
          </w:p>
          <w:p w14:paraId="720C3243" w14:textId="77777777" w:rsidR="00A00686" w:rsidRPr="009A2B4C" w:rsidRDefault="00573BD5" w:rsidP="0093036B">
            <w:pPr>
              <w:pStyle w:val="SectionHeading"/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</w:rPr>
            </w:pPr>
            <w:r>
              <w:rPr>
                <w:rFonts w:ascii="Calibri" w:hAnsi="Calibri"/>
                <w:caps w:val="0"/>
                <w:sz w:val="20"/>
              </w:rPr>
              <w:t xml:space="preserve">Av. de Sant </w:t>
            </w:r>
            <w:proofErr w:type="spellStart"/>
            <w:r>
              <w:rPr>
                <w:rFonts w:ascii="Calibri" w:hAnsi="Calibri"/>
                <w:caps w:val="0"/>
                <w:sz w:val="20"/>
              </w:rPr>
              <w:t>Julià</w:t>
            </w:r>
            <w:proofErr w:type="spellEnd"/>
            <w:r>
              <w:rPr>
                <w:rFonts w:ascii="Calibri" w:hAnsi="Calibri"/>
                <w:caps w:val="0"/>
                <w:sz w:val="20"/>
              </w:rPr>
              <w:t>, 235</w:t>
            </w:r>
          </w:p>
          <w:p w14:paraId="58F1384A" w14:textId="77777777" w:rsidR="00A00686" w:rsidRPr="009A2B4C" w:rsidRDefault="00573BD5" w:rsidP="0093036B">
            <w:pPr>
              <w:pStyle w:val="SectionHeading"/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</w:rPr>
            </w:pPr>
            <w:r>
              <w:rPr>
                <w:rFonts w:ascii="Calibri" w:hAnsi="Calibri"/>
                <w:caps w:val="0"/>
                <w:sz w:val="20"/>
              </w:rPr>
              <w:t>08403 Granollers, Barcelona. Spain.</w:t>
            </w:r>
          </w:p>
        </w:tc>
        <w:tc>
          <w:tcPr>
            <w:tcW w:w="4750" w:type="dxa"/>
            <w:shd w:val="clear" w:color="auto" w:fill="auto"/>
          </w:tcPr>
          <w:p w14:paraId="390943C7" w14:textId="77777777" w:rsidR="00A00686" w:rsidRPr="009A2B4C" w:rsidRDefault="00573BD5" w:rsidP="0093036B">
            <w:pPr>
              <w:pStyle w:val="SectionHeading"/>
              <w:suppressAutoHyphens/>
              <w:spacing w:before="120"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</w:rPr>
            </w:pPr>
            <w:r>
              <w:rPr>
                <w:rFonts w:ascii="Calibri" w:hAnsi="Calibri"/>
                <w:caps w:val="0"/>
                <w:sz w:val="20"/>
              </w:rPr>
              <w:t>Phone:</w:t>
            </w:r>
            <w:r>
              <w:rPr>
                <w:rFonts w:ascii="Calibri" w:hAnsi="Calibri"/>
                <w:caps w:val="0"/>
                <w:sz w:val="20"/>
              </w:rPr>
              <w:tab/>
              <w:t xml:space="preserve"> +34 93 861 51 79</w:t>
            </w:r>
          </w:p>
          <w:p w14:paraId="3379FB6A" w14:textId="77777777" w:rsidR="00A00686" w:rsidRPr="00065CDB" w:rsidRDefault="00573BD5" w:rsidP="0093036B">
            <w:pPr>
              <w:pStyle w:val="SectionHeading"/>
              <w:tabs>
                <w:tab w:val="right" w:pos="2694"/>
              </w:tabs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  <w:lang w:val="nl-NL"/>
              </w:rPr>
            </w:pPr>
            <w:r w:rsidRPr="00065CDB">
              <w:rPr>
                <w:rFonts w:ascii="Calibri" w:hAnsi="Calibri"/>
                <w:caps w:val="0"/>
                <w:sz w:val="20"/>
                <w:lang w:val="nl-NL"/>
              </w:rPr>
              <w:t>Website:</w:t>
            </w:r>
            <w:r w:rsidRPr="00065CDB">
              <w:rPr>
                <w:rFonts w:ascii="Calibri" w:hAnsi="Calibri"/>
                <w:caps w:val="0"/>
                <w:sz w:val="20"/>
                <w:lang w:val="nl-NL"/>
              </w:rPr>
              <w:tab/>
              <w:t xml:space="preserve"> </w:t>
            </w:r>
            <w:hyperlink r:id="rId15" w:history="1">
              <w:r w:rsidRPr="00065CDB">
                <w:rPr>
                  <w:rStyle w:val="Hipervnculo"/>
                  <w:rFonts w:ascii="Calibri" w:hAnsi="Calibri"/>
                  <w:caps w:val="0"/>
                  <w:sz w:val="20"/>
                  <w:lang w:val="nl-NL"/>
                </w:rPr>
                <w:t>www.contract.bandalux.com</w:t>
              </w:r>
            </w:hyperlink>
            <w:r w:rsidRPr="00065CDB">
              <w:rPr>
                <w:rFonts w:ascii="Calibri" w:hAnsi="Calibri"/>
                <w:caps w:val="0"/>
                <w:sz w:val="20"/>
                <w:lang w:val="nl-NL"/>
              </w:rPr>
              <w:t xml:space="preserve"> </w:t>
            </w:r>
          </w:p>
          <w:p w14:paraId="69AEEE57" w14:textId="77777777" w:rsidR="00A00686" w:rsidRPr="00065CDB" w:rsidRDefault="00573BD5" w:rsidP="0093036B">
            <w:pPr>
              <w:pStyle w:val="SectionHeading"/>
              <w:tabs>
                <w:tab w:val="right" w:pos="3119"/>
              </w:tabs>
              <w:suppressAutoHyphens/>
              <w:ind w:left="142" w:right="146"/>
              <w:jc w:val="both"/>
              <w:rPr>
                <w:rFonts w:ascii="Calibri" w:eastAsia="Calibri" w:hAnsi="Calibri" w:cs="Arial"/>
                <w:bCs/>
                <w:caps w:val="0"/>
                <w:sz w:val="20"/>
                <w:szCs w:val="22"/>
                <w:lang w:val="nl-NL"/>
              </w:rPr>
            </w:pPr>
            <w:r w:rsidRPr="00065CDB">
              <w:rPr>
                <w:rFonts w:ascii="Calibri" w:hAnsi="Calibri"/>
                <w:caps w:val="0"/>
                <w:sz w:val="20"/>
                <w:lang w:val="nl-NL"/>
              </w:rPr>
              <w:tab/>
            </w:r>
            <w:hyperlink r:id="rId16" w:history="1">
              <w:r w:rsidRPr="00065CDB">
                <w:rPr>
                  <w:rStyle w:val="Hipervnculo"/>
                  <w:rFonts w:ascii="Calibri" w:hAnsi="Calibri"/>
                  <w:caps w:val="0"/>
                  <w:sz w:val="20"/>
                  <w:lang w:val="nl-NL"/>
                </w:rPr>
                <w:t>contract.international@bandalux.com</w:t>
              </w:r>
            </w:hyperlink>
            <w:r w:rsidRPr="00065CDB">
              <w:rPr>
                <w:rFonts w:ascii="Calibri" w:hAnsi="Calibri"/>
                <w:caps w:val="0"/>
                <w:sz w:val="20"/>
                <w:lang w:val="nl-NL"/>
              </w:rPr>
              <w:t xml:space="preserve"> </w:t>
            </w:r>
          </w:p>
        </w:tc>
      </w:tr>
    </w:tbl>
    <w:p w14:paraId="03539662" w14:textId="77777777" w:rsidR="00A00686" w:rsidRDefault="00A00686" w:rsidP="0093036B">
      <w:pPr>
        <w:pStyle w:val="SectionHeading"/>
        <w:tabs>
          <w:tab w:val="right" w:pos="3119"/>
        </w:tabs>
        <w:suppressAutoHyphens/>
        <w:ind w:left="142" w:right="146"/>
        <w:jc w:val="both"/>
        <w:rPr>
          <w:rFonts w:ascii="Calibri" w:hAnsi="Calibri" w:cs="Arial"/>
          <w:bCs/>
          <w:caps w:val="0"/>
          <w:sz w:val="24"/>
          <w:szCs w:val="24"/>
          <w:lang w:val="nl-NL"/>
        </w:rPr>
      </w:pPr>
    </w:p>
    <w:p w14:paraId="38BCE486" w14:textId="77777777" w:rsidR="00A00686" w:rsidRDefault="00A00686" w:rsidP="0093036B">
      <w:pPr>
        <w:pStyle w:val="SectionHeading"/>
        <w:tabs>
          <w:tab w:val="right" w:pos="3119"/>
        </w:tabs>
        <w:suppressAutoHyphens/>
        <w:ind w:left="142" w:right="146"/>
        <w:jc w:val="both"/>
        <w:rPr>
          <w:rFonts w:ascii="Calibri" w:hAnsi="Calibri" w:cs="Arial"/>
          <w:bCs/>
          <w:caps w:val="0"/>
          <w:sz w:val="24"/>
          <w:szCs w:val="24"/>
          <w:lang w:val="nl-NL"/>
        </w:rPr>
      </w:pPr>
    </w:p>
    <w:p w14:paraId="4197C7FE" w14:textId="77777777" w:rsidR="00A00686" w:rsidRPr="00065CDB" w:rsidRDefault="00A00686" w:rsidP="0093036B">
      <w:pPr>
        <w:ind w:left="142" w:right="146"/>
        <w:jc w:val="both"/>
        <w:rPr>
          <w:rFonts w:ascii="Calibri" w:eastAsia="Calibri" w:hAnsi="Calibri" w:cs="Calibri"/>
          <w:bCs/>
          <w:sz w:val="20"/>
          <w:lang w:val="nl-NL"/>
        </w:rPr>
      </w:pPr>
    </w:p>
    <w:p w14:paraId="76E0278C" w14:textId="77777777" w:rsidR="00D82269" w:rsidRDefault="00573BD5" w:rsidP="0093036B">
      <w:pPr>
        <w:ind w:left="142" w:right="146"/>
        <w:jc w:val="both"/>
        <w:rPr>
          <w:rFonts w:ascii="Calibri" w:eastAsia="Calibri" w:hAnsi="Calibri" w:cs="Calibri"/>
          <w:bCs/>
          <w:sz w:val="20"/>
        </w:rPr>
      </w:pPr>
      <w:r>
        <w:rPr>
          <w:rFonts w:ascii="Calibri" w:hAnsi="Calibri"/>
          <w:b/>
          <w:bCs/>
          <w:sz w:val="20"/>
        </w:rPr>
        <w:t>Z-BOX</w:t>
      </w:r>
      <w:r w:rsidR="00570FF3">
        <w:rPr>
          <w:rFonts w:ascii="Calibri" w:hAnsi="Calibri"/>
          <w:b/>
          <w:bCs/>
          <w:sz w:val="20"/>
        </w:rPr>
        <w:t xml:space="preserve"> SECRET</w:t>
      </w:r>
      <w:r>
        <w:rPr>
          <w:rFonts w:ascii="Calibri" w:hAnsi="Calibri"/>
          <w:b/>
          <w:bCs/>
          <w:sz w:val="20"/>
        </w:rPr>
        <w:t xml:space="preserve"> </w:t>
      </w:r>
      <w:r w:rsidR="000C15D6">
        <w:rPr>
          <w:rFonts w:ascii="Calibri" w:hAnsi="Calibri"/>
          <w:sz w:val="20"/>
        </w:rPr>
        <w:t>SPECIFICATIONS</w:t>
      </w:r>
    </w:p>
    <w:p w14:paraId="105A229E" w14:textId="77777777" w:rsidR="00D82269" w:rsidRPr="00570FF3" w:rsidRDefault="00D82269" w:rsidP="0093036B">
      <w:pPr>
        <w:pStyle w:val="FTR"/>
        <w:pBdr>
          <w:bottom w:val="single" w:sz="12" w:space="1" w:color="auto"/>
        </w:pBdr>
        <w:ind w:left="142" w:right="146"/>
        <w:rPr>
          <w:rStyle w:val="NAM"/>
          <w:rFonts w:ascii="Calibri" w:hAnsi="Calibri"/>
          <w:sz w:val="20"/>
          <w:lang w:val="en-US"/>
        </w:rPr>
      </w:pPr>
    </w:p>
    <w:p w14:paraId="6CEECB81" w14:textId="77777777" w:rsidR="00D82269" w:rsidRPr="00570FF3" w:rsidRDefault="00D82269" w:rsidP="0093036B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20021857" w14:textId="77777777" w:rsidR="002F6C8E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</w:rPr>
      </w:pPr>
      <w:r>
        <w:rPr>
          <w:rFonts w:ascii="Calibri" w:hAnsi="Calibri"/>
          <w:i/>
          <w:color w:val="808080"/>
          <w:sz w:val="20"/>
        </w:rPr>
        <w:t>Instructions for use:</w:t>
      </w:r>
    </w:p>
    <w:p w14:paraId="0B6C7A7B" w14:textId="77777777" w:rsidR="002F6C8E" w:rsidRPr="00A45508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5BA36EFD" w14:textId="77777777" w:rsidR="002F6C8E" w:rsidRPr="007460ED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</w:rPr>
      </w:pPr>
      <w:r>
        <w:rPr>
          <w:rFonts w:ascii="Calibri" w:hAnsi="Calibri"/>
          <w:i/>
          <w:color w:val="808080"/>
          <w:sz w:val="20"/>
        </w:rPr>
        <w:t xml:space="preserve">Paragraphs with </w:t>
      </w:r>
      <w:r>
        <w:rPr>
          <w:rFonts w:ascii="Calibri" w:hAnsi="Calibri"/>
          <w:i/>
          <w:color w:val="0000FF"/>
          <w:sz w:val="20"/>
        </w:rPr>
        <w:t xml:space="preserve">blue text </w:t>
      </w:r>
      <w:r>
        <w:rPr>
          <w:rFonts w:ascii="Calibri" w:hAnsi="Calibri"/>
          <w:i/>
          <w:color w:val="808080"/>
          <w:sz w:val="20"/>
        </w:rPr>
        <w:t xml:space="preserve">between </w:t>
      </w:r>
      <w:proofErr w:type="gramStart"/>
      <w:r>
        <w:rPr>
          <w:rFonts w:ascii="Calibri" w:hAnsi="Calibri"/>
          <w:i/>
          <w:color w:val="808080"/>
          <w:sz w:val="20"/>
        </w:rPr>
        <w:t>[ ]</w:t>
      </w:r>
      <w:proofErr w:type="gramEnd"/>
      <w:r>
        <w:rPr>
          <w:rFonts w:ascii="Calibri" w:hAnsi="Calibri"/>
          <w:i/>
          <w:color w:val="808080"/>
          <w:sz w:val="20"/>
        </w:rPr>
        <w:t xml:space="preserve"> are optional elements that require selection by the specifier. For </w:t>
      </w:r>
      <w:proofErr w:type="gramStart"/>
      <w:r>
        <w:rPr>
          <w:rFonts w:ascii="Calibri" w:hAnsi="Calibri"/>
          <w:i/>
          <w:color w:val="808080"/>
          <w:sz w:val="20"/>
        </w:rPr>
        <w:t>example</w:t>
      </w:r>
      <w:proofErr w:type="gramEnd"/>
      <w:r>
        <w:rPr>
          <w:rFonts w:ascii="Calibri" w:hAnsi="Calibri"/>
          <w:i/>
          <w:color w:val="808080"/>
          <w:sz w:val="20"/>
        </w:rPr>
        <w:t xml:space="preserve"> “Colour: </w:t>
      </w:r>
      <w:r>
        <w:rPr>
          <w:rFonts w:ascii="Calibri" w:hAnsi="Calibri"/>
          <w:i/>
          <w:color w:val="0000FF"/>
          <w:sz w:val="20"/>
        </w:rPr>
        <w:t>[white] [black]</w:t>
      </w:r>
      <w:r>
        <w:rPr>
          <w:rFonts w:ascii="Calibri" w:hAnsi="Calibri"/>
          <w:i/>
          <w:color w:val="808080"/>
          <w:sz w:val="20"/>
        </w:rPr>
        <w:t>”. Once the selections are made and other options are removed, the blue font colour should be changed to black.</w:t>
      </w:r>
    </w:p>
    <w:p w14:paraId="27E5C37E" w14:textId="77777777" w:rsidR="002F6C8E" w:rsidRPr="00A45508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34897B9C" w14:textId="77777777" w:rsidR="002F6C8E" w:rsidRPr="007460ED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</w:rPr>
      </w:pPr>
      <w:r>
        <w:rPr>
          <w:rFonts w:ascii="Calibri" w:hAnsi="Calibri"/>
          <w:i/>
          <w:color w:val="808080"/>
          <w:sz w:val="20"/>
        </w:rPr>
        <w:t xml:space="preserve">Texts in </w:t>
      </w:r>
      <w:r>
        <w:rPr>
          <w:rFonts w:ascii="Calibri" w:hAnsi="Calibri"/>
          <w:i/>
          <w:color w:val="00B050"/>
          <w:sz w:val="20"/>
        </w:rPr>
        <w:t xml:space="preserve">green </w:t>
      </w:r>
      <w:r>
        <w:rPr>
          <w:rFonts w:ascii="Calibri" w:hAnsi="Calibri"/>
          <w:i/>
          <w:color w:val="808080"/>
          <w:sz w:val="20"/>
        </w:rPr>
        <w:t>between ** are the fabrics that should be added by the specifier.</w:t>
      </w:r>
    </w:p>
    <w:p w14:paraId="1957EA6A" w14:textId="77777777" w:rsidR="002F6C8E" w:rsidRPr="00A45508" w:rsidRDefault="002F6C8E" w:rsidP="002F6C8E">
      <w:pPr>
        <w:ind w:left="142" w:right="146"/>
        <w:jc w:val="both"/>
        <w:rPr>
          <w:rFonts w:ascii="Calibri" w:eastAsia="Calibri" w:hAnsi="Calibri" w:cs="Calibri"/>
          <w:i/>
          <w:color w:val="808080"/>
          <w:sz w:val="20"/>
          <w:lang w:val="en-US"/>
        </w:rPr>
      </w:pPr>
    </w:p>
    <w:p w14:paraId="5CC896B5" w14:textId="77777777" w:rsidR="002F6C8E" w:rsidRPr="007460ED" w:rsidRDefault="002F6C8E" w:rsidP="002F6C8E">
      <w:pPr>
        <w:ind w:left="142" w:right="146"/>
        <w:jc w:val="both"/>
        <w:rPr>
          <w:rFonts w:ascii="Calibri" w:eastAsia="Calibri" w:hAnsi="Calibri" w:cs="Calibri"/>
          <w:b/>
          <w:i/>
          <w:color w:val="808080"/>
          <w:sz w:val="20"/>
        </w:rPr>
      </w:pPr>
      <w:r>
        <w:rPr>
          <w:rFonts w:ascii="Calibri" w:hAnsi="Calibri"/>
          <w:b/>
          <w:i/>
          <w:color w:val="808080"/>
          <w:sz w:val="20"/>
        </w:rPr>
        <w:t>We recommend checking with our team of specifiers to ensure the system’s compatibility with the fabric and type of operating system.</w:t>
      </w:r>
    </w:p>
    <w:p w14:paraId="164A926C" w14:textId="77777777" w:rsidR="00390933" w:rsidRDefault="00390933" w:rsidP="0093036B">
      <w:pPr>
        <w:ind w:left="142" w:right="146"/>
        <w:rPr>
          <w:sz w:val="20"/>
        </w:rPr>
      </w:pPr>
    </w:p>
    <w:p w14:paraId="45DFE598" w14:textId="77777777" w:rsidR="00390933" w:rsidRPr="001C1C5D" w:rsidRDefault="00390933" w:rsidP="0093036B">
      <w:pPr>
        <w:ind w:left="142" w:right="146"/>
        <w:rPr>
          <w:sz w:val="20"/>
          <w:lang w:val="en-US"/>
        </w:rPr>
      </w:pPr>
    </w:p>
    <w:p w14:paraId="3977C013" w14:textId="77777777" w:rsidR="00A00686" w:rsidRDefault="00573BD5" w:rsidP="0093036B">
      <w:pPr>
        <w:ind w:left="142" w:right="146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73BD5" w14:paraId="0D2B47E5" w14:textId="77777777" w:rsidTr="00AD38D5">
        <w:tc>
          <w:tcPr>
            <w:tcW w:w="0" w:type="auto"/>
            <w:tcBorders>
              <w:bottom w:val="single" w:sz="4" w:space="0" w:color="auto"/>
            </w:tcBorders>
            <w:shd w:val="clear" w:color="auto" w:fill="D9E2F3"/>
          </w:tcPr>
          <w:p w14:paraId="42107A29" w14:textId="3A0846CE" w:rsidR="0014796C" w:rsidRPr="00AD38D5" w:rsidRDefault="00573BD5" w:rsidP="0093036B">
            <w:pPr>
              <w:ind w:left="142" w:right="146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lastRenderedPageBreak/>
              <w:t xml:space="preserve">Z-BOX </w:t>
            </w:r>
            <w:r w:rsidR="00570FF3">
              <w:rPr>
                <w:rFonts w:ascii="Calibri" w:hAnsi="Calibri"/>
                <w:b/>
                <w:sz w:val="20"/>
              </w:rPr>
              <w:t>S</w:t>
            </w:r>
            <w:r w:rsidR="00DF1590">
              <w:rPr>
                <w:rFonts w:ascii="Calibri" w:hAnsi="Calibri"/>
                <w:b/>
                <w:sz w:val="20"/>
              </w:rPr>
              <w:t xml:space="preserve">ECRET </w:t>
            </w:r>
            <w:r>
              <w:rPr>
                <w:rFonts w:ascii="Calibri" w:hAnsi="Calibri"/>
                <w:b/>
                <w:sz w:val="20"/>
              </w:rPr>
              <w:t xml:space="preserve">roller blind with cassette for </w:t>
            </w:r>
            <w:r w:rsidR="00E02A54">
              <w:rPr>
                <w:rFonts w:ascii="Calibri" w:hAnsi="Calibri"/>
                <w:b/>
                <w:color w:val="0000FF"/>
                <w:sz w:val="20"/>
              </w:rPr>
              <w:t>[INTERIOR] [EXTERIOR</w:t>
            </w:r>
            <w:r>
              <w:rPr>
                <w:rFonts w:ascii="Calibri" w:hAnsi="Calibri"/>
                <w:b/>
                <w:color w:val="0000FF"/>
                <w:sz w:val="20"/>
              </w:rPr>
              <w:t>]</w:t>
            </w:r>
          </w:p>
        </w:tc>
      </w:tr>
      <w:tr w:rsidR="00573BD5" w14:paraId="2DF82060" w14:textId="77777777" w:rsidTr="00AD38D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071DD3A" w14:textId="77777777" w:rsidR="0014796C" w:rsidRPr="00AD38D5" w:rsidRDefault="00573BD5" w:rsidP="0093036B">
            <w:pPr>
              <w:ind w:left="142" w:right="146"/>
              <w:jc w:val="both"/>
              <w:rPr>
                <w:rFonts w:ascii="Calibri" w:eastAsia="Calibri" w:hAnsi="Calibri" w:cs="Calibri"/>
                <w:sz w:val="20"/>
                <w:u w:val="single"/>
              </w:rPr>
            </w:pPr>
            <w:r>
              <w:rPr>
                <w:rFonts w:ascii="Calibri" w:hAnsi="Calibri"/>
                <w:sz w:val="20"/>
                <w:u w:val="single"/>
              </w:rPr>
              <w:t>System</w:t>
            </w:r>
          </w:p>
          <w:p w14:paraId="3B40ED63" w14:textId="76A13EC2" w:rsidR="0014796C" w:rsidRPr="00A44F53" w:rsidRDefault="00573BD5" w:rsidP="008A7DD6">
            <w:pPr>
              <w:ind w:left="142" w:right="14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Bandalux Z-BOX </w:t>
            </w:r>
            <w:r w:rsidR="00DF1590">
              <w:rPr>
                <w:rFonts w:ascii="Calibri" w:hAnsi="Calibri"/>
                <w:sz w:val="20"/>
              </w:rPr>
              <w:t>SECRET</w:t>
            </w:r>
            <w:r w:rsidR="00606C5D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roller blind </w:t>
            </w:r>
            <w:r w:rsidR="00606C5D">
              <w:rPr>
                <w:rFonts w:ascii="Calibri" w:hAnsi="Calibri"/>
                <w:sz w:val="20"/>
              </w:rPr>
              <w:t xml:space="preserve">with cassette and bottom access for maintenance in a system that is fully integrated into the facade. </w:t>
            </w:r>
            <w:r>
              <w:rPr>
                <w:rFonts w:ascii="Calibri" w:hAnsi="Calibri"/>
                <w:sz w:val="20"/>
              </w:rPr>
              <w:t>Class 6 wind r</w:t>
            </w:r>
            <w:r w:rsidR="00E02A54">
              <w:rPr>
                <w:rFonts w:ascii="Calibri" w:hAnsi="Calibri"/>
                <w:sz w:val="20"/>
              </w:rPr>
              <w:t>esistance according to EN 13561</w:t>
            </w:r>
            <w:r>
              <w:rPr>
                <w:rFonts w:ascii="Calibri" w:hAnsi="Calibri"/>
                <w:sz w:val="20"/>
              </w:rPr>
              <w:t>.</w:t>
            </w:r>
            <w:r w:rsidR="00570FF3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 xml:space="preserve">[Interior] [Exterior] </w:t>
            </w:r>
            <w:r>
              <w:rPr>
                <w:rFonts w:ascii="Calibri" w:hAnsi="Calibri"/>
                <w:sz w:val="20"/>
              </w:rPr>
              <w:t xml:space="preserve">installation via </w:t>
            </w:r>
            <w:r>
              <w:rPr>
                <w:rFonts w:ascii="Calibri" w:hAnsi="Calibri"/>
                <w:color w:val="0000FF"/>
                <w:sz w:val="20"/>
              </w:rPr>
              <w:t>[front</w:t>
            </w:r>
            <w:r w:rsidR="00065CDB">
              <w:rPr>
                <w:rFonts w:ascii="Calibri" w:hAnsi="Calibri"/>
                <w:color w:val="0000FF"/>
                <w:sz w:val="20"/>
              </w:rPr>
              <w:t>al</w:t>
            </w:r>
            <w:r>
              <w:rPr>
                <w:rFonts w:ascii="Calibri" w:hAnsi="Calibri"/>
                <w:color w:val="0000FF"/>
                <w:sz w:val="20"/>
              </w:rPr>
              <w:t>] [lateral]</w:t>
            </w:r>
            <w:r w:rsidR="00606C5D">
              <w:rPr>
                <w:rFonts w:ascii="Calibri" w:hAnsi="Calibri"/>
                <w:color w:val="0000FF"/>
                <w:sz w:val="20"/>
              </w:rPr>
              <w:t xml:space="preserve"> </w:t>
            </w:r>
            <w:r w:rsidR="00606C5D" w:rsidRPr="00606C5D">
              <w:rPr>
                <w:rFonts w:ascii="Calibri" w:hAnsi="Calibri"/>
                <w:sz w:val="20"/>
              </w:rPr>
              <w:t>fixed</w:t>
            </w:r>
            <w:r>
              <w:rPr>
                <w:rFonts w:ascii="Calibri" w:hAnsi="Calibri"/>
                <w:sz w:val="20"/>
              </w:rPr>
              <w:t xml:space="preserve"> Zip</w:t>
            </w:r>
            <w:r w:rsidR="00606C5D">
              <w:rPr>
                <w:rFonts w:ascii="Calibri" w:hAnsi="Calibri"/>
                <w:sz w:val="20"/>
              </w:rPr>
              <w:t xml:space="preserve"> Secret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E02A54">
              <w:rPr>
                <w:rFonts w:ascii="Calibri" w:hAnsi="Calibri"/>
                <w:sz w:val="20"/>
              </w:rPr>
              <w:t>side channels</w:t>
            </w:r>
            <w:r>
              <w:rPr>
                <w:rFonts w:ascii="Calibri" w:hAnsi="Calibri"/>
                <w:sz w:val="20"/>
              </w:rPr>
              <w:t xml:space="preserve">. </w:t>
            </w:r>
            <w:r>
              <w:rPr>
                <w:rFonts w:ascii="Calibri" w:hAnsi="Calibri"/>
                <w:color w:val="0000FF"/>
                <w:sz w:val="20"/>
              </w:rPr>
              <w:t>[When the system is combined with a blackout fabric it blocks out sunlight].</w:t>
            </w:r>
            <w:r>
              <w:rPr>
                <w:rFonts w:ascii="Calibri" w:hAnsi="Calibri"/>
                <w:sz w:val="20"/>
              </w:rPr>
              <w:t xml:space="preserve"> End pieces with calibrated </w:t>
            </w:r>
            <w:proofErr w:type="gramStart"/>
            <w:r>
              <w:rPr>
                <w:rFonts w:ascii="Calibri" w:hAnsi="Calibri"/>
                <w:sz w:val="20"/>
              </w:rPr>
              <w:t>stainless steel</w:t>
            </w:r>
            <w:proofErr w:type="gramEnd"/>
            <w:r>
              <w:rPr>
                <w:rFonts w:ascii="Calibri" w:hAnsi="Calibri"/>
                <w:sz w:val="20"/>
              </w:rPr>
              <w:t xml:space="preserve"> rods that rotate on encapsulated stainless steel bearings for smooth movement and noise reduction (no maintenance required). System with class 3 durability according to EN13561: 10,000 extensions and 10,000 retractions.</w:t>
            </w:r>
            <w:r w:rsidR="00A44F53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The fabric is rolled onto </w:t>
            </w:r>
            <w:r w:rsidR="002311FC"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606C5D">
              <w:rPr>
                <w:rFonts w:ascii="Calibri" w:hAnsi="Calibri"/>
                <w:sz w:val="20"/>
              </w:rPr>
              <w:t>galvanised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2311FC">
              <w:rPr>
                <w:rFonts w:ascii="Calibri" w:hAnsi="Calibri"/>
                <w:sz w:val="20"/>
              </w:rPr>
              <w:t xml:space="preserve">steel </w:t>
            </w:r>
            <w:r>
              <w:rPr>
                <w:rFonts w:ascii="Calibri" w:hAnsi="Calibri"/>
                <w:sz w:val="20"/>
              </w:rPr>
              <w:t xml:space="preserve">tube designed to prevent marks from forming on the fabric. Aluminium and </w:t>
            </w:r>
            <w:proofErr w:type="spellStart"/>
            <w:r>
              <w:rPr>
                <w:rFonts w:ascii="Calibri" w:hAnsi="Calibri"/>
                <w:sz w:val="20"/>
              </w:rPr>
              <w:t>AiSi</w:t>
            </w:r>
            <w:proofErr w:type="spellEnd"/>
            <w:r>
              <w:rPr>
                <w:rFonts w:ascii="Calibri" w:hAnsi="Calibri"/>
                <w:sz w:val="20"/>
              </w:rPr>
              <w:t xml:space="preserve"> 316 stainless steel metal components with anti-corrosion coating to ensure compliance with EN13561, Class 4. The </w:t>
            </w:r>
            <w:r w:rsidR="002311FC" w:rsidRPr="002311FC">
              <w:rPr>
                <w:rFonts w:ascii="Calibri" w:hAnsi="Calibri"/>
                <w:sz w:val="20"/>
              </w:rPr>
              <w:t xml:space="preserve">122x160mm </w:t>
            </w:r>
            <w:r>
              <w:rPr>
                <w:rFonts w:ascii="Calibri" w:hAnsi="Calibri"/>
                <w:sz w:val="20"/>
              </w:rPr>
              <w:t xml:space="preserve">cassette </w:t>
            </w:r>
            <w:r w:rsidR="008A7DD6">
              <w:rPr>
                <w:rFonts w:ascii="Calibri" w:hAnsi="Calibri"/>
                <w:sz w:val="20"/>
              </w:rPr>
              <w:t>is formed by</w:t>
            </w:r>
            <w:r>
              <w:rPr>
                <w:rFonts w:ascii="Calibri" w:hAnsi="Calibri"/>
                <w:sz w:val="20"/>
              </w:rPr>
              <w:t xml:space="preserve"> extruded aluminium </w:t>
            </w:r>
            <w:r w:rsidR="008A7DD6">
              <w:rPr>
                <w:rFonts w:ascii="Calibri" w:hAnsi="Calibri"/>
                <w:sz w:val="20"/>
              </w:rPr>
              <w:t xml:space="preserve">profiles </w:t>
            </w:r>
            <w:r>
              <w:rPr>
                <w:rFonts w:ascii="Calibri" w:hAnsi="Calibri"/>
                <w:sz w:val="20"/>
              </w:rPr>
              <w:t xml:space="preserve">with </w:t>
            </w:r>
            <w:r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Qualicoat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lacquer] [anodised 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Qualanod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>]</w:t>
            </w:r>
            <w:r>
              <w:rPr>
                <w:rFonts w:ascii="Calibri" w:hAnsi="Calibri"/>
                <w:sz w:val="20"/>
              </w:rPr>
              <w:t xml:space="preserve"> finish. </w:t>
            </w:r>
            <w:r w:rsidR="002311FC" w:rsidRPr="002311FC">
              <w:rPr>
                <w:rFonts w:ascii="Calibri" w:hAnsi="Calibri"/>
                <w:sz w:val="20"/>
              </w:rPr>
              <w:t>It includes a</w:t>
            </w:r>
            <w:r w:rsidR="002311FC">
              <w:rPr>
                <w:rFonts w:ascii="Calibri" w:hAnsi="Calibri"/>
                <w:sz w:val="20"/>
              </w:rPr>
              <w:t>n</w:t>
            </w:r>
            <w:r w:rsidR="002311FC" w:rsidRPr="002311FC">
              <w:rPr>
                <w:rFonts w:ascii="Calibri" w:hAnsi="Calibri"/>
                <w:sz w:val="20"/>
              </w:rPr>
              <w:t xml:space="preserve"> </w:t>
            </w:r>
            <w:r w:rsidR="002311FC">
              <w:rPr>
                <w:rFonts w:ascii="Calibri" w:hAnsi="Calibri"/>
                <w:sz w:val="20"/>
              </w:rPr>
              <w:t xml:space="preserve">IP65 rated </w:t>
            </w:r>
            <w:r w:rsidR="00570FF3">
              <w:rPr>
                <w:rFonts w:ascii="Calibri" w:hAnsi="Calibri"/>
                <w:sz w:val="20"/>
              </w:rPr>
              <w:t>cable grommet</w:t>
            </w:r>
            <w:r w:rsidR="002311FC" w:rsidRPr="002311FC">
              <w:rPr>
                <w:rFonts w:ascii="Calibri" w:hAnsi="Calibri"/>
                <w:sz w:val="20"/>
              </w:rPr>
              <w:t xml:space="preserve"> that prevents water from entering the</w:t>
            </w:r>
            <w:r w:rsidR="008A7DD6">
              <w:rPr>
                <w:rFonts w:ascii="Calibri" w:hAnsi="Calibri"/>
                <w:sz w:val="20"/>
              </w:rPr>
              <w:t xml:space="preserve"> </w:t>
            </w:r>
            <w:r w:rsidR="002311FC" w:rsidRPr="002311FC">
              <w:rPr>
                <w:rFonts w:ascii="Calibri" w:hAnsi="Calibri"/>
                <w:sz w:val="20"/>
              </w:rPr>
              <w:t>motor headrail through the cable</w:t>
            </w:r>
            <w:r w:rsidR="00570FF3">
              <w:rPr>
                <w:rFonts w:ascii="Calibri" w:hAnsi="Calibri"/>
                <w:sz w:val="20"/>
              </w:rPr>
              <w:t>.</w:t>
            </w:r>
            <w:r w:rsidR="00A44F53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The </w:t>
            </w:r>
            <w:r w:rsidR="00A44F53">
              <w:rPr>
                <w:rFonts w:ascii="Calibri" w:hAnsi="Calibri"/>
                <w:sz w:val="20"/>
              </w:rPr>
              <w:t>bottom cover</w:t>
            </w:r>
            <w:r>
              <w:rPr>
                <w:rFonts w:ascii="Calibri" w:hAnsi="Calibri"/>
                <w:sz w:val="20"/>
              </w:rPr>
              <w:t xml:space="preserve"> can be opened to allow access to the inside without having to completely take the system apart.</w:t>
            </w:r>
            <w:r>
              <w:rPr>
                <w:rFonts w:ascii="Calibri" w:hAnsi="Calibri"/>
                <w:color w:val="000000"/>
                <w:sz w:val="20"/>
              </w:rPr>
              <w:t xml:space="preserve"> </w:t>
            </w:r>
            <w:r w:rsidR="00A44F53" w:rsidRPr="00A44F53">
              <w:rPr>
                <w:rFonts w:ascii="Calibri" w:hAnsi="Calibri"/>
                <w:color w:val="000000"/>
                <w:sz w:val="20"/>
              </w:rPr>
              <w:t>The Max terminal is concealed in the cassette when the curtain</w:t>
            </w:r>
            <w:r w:rsidR="008A7DD6">
              <w:rPr>
                <w:rFonts w:ascii="Calibri" w:hAnsi="Calibri"/>
                <w:color w:val="000000"/>
                <w:sz w:val="20"/>
              </w:rPr>
              <w:t xml:space="preserve"> </w:t>
            </w:r>
            <w:r w:rsidR="00A44F53" w:rsidRPr="00A44F53">
              <w:rPr>
                <w:rFonts w:ascii="Calibri" w:hAnsi="Calibri"/>
                <w:color w:val="000000"/>
                <w:sz w:val="20"/>
              </w:rPr>
              <w:t>is retracted</w:t>
            </w:r>
            <w:r w:rsidR="00A44F53">
              <w:rPr>
                <w:rFonts w:ascii="Calibri" w:hAnsi="Calibri"/>
                <w:color w:val="000000"/>
                <w:sz w:val="20"/>
              </w:rPr>
              <w:t xml:space="preserve">. </w:t>
            </w:r>
            <w:r w:rsidR="00EA67C9">
              <w:rPr>
                <w:rFonts w:ascii="Calibri" w:hAnsi="Calibri"/>
                <w:sz w:val="20"/>
              </w:rPr>
              <w:t xml:space="preserve">Cassette, side channels, </w:t>
            </w:r>
            <w:r>
              <w:rPr>
                <w:rFonts w:ascii="Calibri" w:hAnsi="Calibri"/>
                <w:sz w:val="20"/>
              </w:rPr>
              <w:t xml:space="preserve">accessories and </w:t>
            </w:r>
            <w:proofErr w:type="spellStart"/>
            <w:r w:rsidR="00EA67C9">
              <w:rPr>
                <w:rFonts w:ascii="Calibri" w:hAnsi="Calibri"/>
                <w:sz w:val="20"/>
              </w:rPr>
              <w:t>hembar</w:t>
            </w:r>
            <w:proofErr w:type="spellEnd"/>
            <w:r>
              <w:rPr>
                <w:rFonts w:ascii="Calibri" w:hAnsi="Calibri"/>
                <w:sz w:val="20"/>
              </w:rPr>
              <w:t xml:space="preserve"> in the same matching RAL colour: </w:t>
            </w:r>
            <w:r w:rsidR="00EA67C9">
              <w:rPr>
                <w:rFonts w:ascii="Calibri" w:hAnsi="Calibri"/>
                <w:color w:val="0000FF"/>
                <w:sz w:val="20"/>
              </w:rPr>
              <w:t xml:space="preserve">[white RAL 9016] [black RAL 9011] [anthracite </w:t>
            </w:r>
            <w:r>
              <w:rPr>
                <w:rFonts w:ascii="Calibri" w:hAnsi="Calibri"/>
                <w:color w:val="0000FF"/>
                <w:sz w:val="20"/>
              </w:rPr>
              <w:t>RAL 7016]</w:t>
            </w:r>
            <w:r w:rsidR="008A7DD6">
              <w:rPr>
                <w:rFonts w:ascii="Calibri" w:hAnsi="Calibri"/>
                <w:color w:val="0000FF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 xml:space="preserve">[special RAL]. </w:t>
            </w:r>
            <w:r>
              <w:rPr>
                <w:rFonts w:ascii="Calibri" w:hAnsi="Calibri"/>
                <w:sz w:val="20"/>
              </w:rPr>
              <w:t>3-year warranty.</w:t>
            </w:r>
          </w:p>
          <w:p w14:paraId="44DFB758" w14:textId="77777777" w:rsidR="0014796C" w:rsidRPr="001C1C5D" w:rsidRDefault="0014796C" w:rsidP="0093036B">
            <w:pPr>
              <w:ind w:left="142" w:right="146"/>
              <w:jc w:val="both"/>
              <w:rPr>
                <w:rFonts w:ascii="Calibri" w:eastAsia="Calibri" w:hAnsi="Calibri" w:cs="Calibri"/>
                <w:sz w:val="20"/>
                <w:lang w:val="en-US"/>
              </w:rPr>
            </w:pPr>
          </w:p>
          <w:p w14:paraId="558996A4" w14:textId="77777777" w:rsidR="001C7B1F" w:rsidRPr="00DC5874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i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 xml:space="preserve">Operating system </w:t>
            </w:r>
          </w:p>
          <w:p w14:paraId="1A64EC18" w14:textId="77777777" w:rsidR="001C7B1F" w:rsidRPr="008A7DD6" w:rsidRDefault="001C7B1F" w:rsidP="008A7DD6">
            <w:pPr>
              <w:ind w:left="142" w:right="14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Operating system:</w:t>
            </w:r>
            <w:r w:rsidR="008A7DD6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hardwired]</w:t>
            </w:r>
            <w:r w:rsidR="008A7DD6">
              <w:rPr>
                <w:rFonts w:ascii="Calibri" w:hAnsi="Calibri"/>
                <w:color w:val="0000FF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RTS radio] </w:t>
            </w:r>
            <w:r w:rsidR="008A7DD6">
              <w:rPr>
                <w:rFonts w:ascii="Calibri" w:hAnsi="Calibri"/>
                <w:color w:val="0000FF"/>
                <w:sz w:val="20"/>
              </w:rPr>
              <w:t>[</w:t>
            </w:r>
            <w:proofErr w:type="spellStart"/>
            <w:r w:rsidR="008A7DD6"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 w:rsidR="008A7DD6">
              <w:rPr>
                <w:rFonts w:ascii="Calibri" w:hAnsi="Calibri"/>
                <w:color w:val="0000FF"/>
                <w:sz w:val="20"/>
              </w:rPr>
              <w:t xml:space="preserve"> Silent RTS radio] </w:t>
            </w:r>
            <w:r>
              <w:rPr>
                <w:rFonts w:ascii="Calibri" w:hAnsi="Calibri"/>
                <w:color w:val="0000FF"/>
                <w:sz w:val="20"/>
              </w:rPr>
              <w:t>[Bandalux radio] [</w:t>
            </w:r>
            <w:proofErr w:type="spellStart"/>
            <w:r>
              <w:rPr>
                <w:rFonts w:ascii="Calibri" w:hAnsi="Calibri"/>
                <w:color w:val="0000FF"/>
                <w:sz w:val="20"/>
              </w:rPr>
              <w:t>Somfy</w:t>
            </w:r>
            <w:proofErr w:type="spellEnd"/>
            <w:r>
              <w:rPr>
                <w:rFonts w:ascii="Calibri" w:hAnsi="Calibri"/>
                <w:color w:val="0000FF"/>
                <w:sz w:val="20"/>
              </w:rPr>
              <w:t xml:space="preserve"> IO radio]</w:t>
            </w:r>
            <w:r w:rsidR="008A7DD6">
              <w:rPr>
                <w:rFonts w:ascii="Calibri" w:hAnsi="Calibri"/>
                <w:color w:val="0000FF"/>
                <w:sz w:val="20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</w:rPr>
              <w:t>motor with a Bandalux designed and patented drive wheel that reduces the noise and vibration the motor makes when turning.</w:t>
            </w:r>
          </w:p>
          <w:p w14:paraId="2CC21861" w14:textId="77777777" w:rsidR="001C7B1F" w:rsidRPr="000D7437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sz w:val="20"/>
              </w:rPr>
            </w:pPr>
          </w:p>
          <w:p w14:paraId="2D2E1BE7" w14:textId="77777777" w:rsidR="001C7B1F" w:rsidRPr="00D344F2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i/>
                <w:color w:val="00B050"/>
                <w:sz w:val="20"/>
              </w:rPr>
            </w:pPr>
            <w:r>
              <w:rPr>
                <w:rFonts w:ascii="Calibri" w:hAnsi="Calibri"/>
                <w:sz w:val="20"/>
                <w:u w:val="single"/>
              </w:rPr>
              <w:t xml:space="preserve">Fabric </w:t>
            </w:r>
          </w:p>
          <w:p w14:paraId="5CF13E83" w14:textId="77777777" w:rsidR="0014796C" w:rsidRPr="00AD38D5" w:rsidRDefault="001C7B1F" w:rsidP="001C7B1F">
            <w:pPr>
              <w:ind w:left="142" w:right="146"/>
              <w:jc w:val="both"/>
              <w:rPr>
                <w:rFonts w:ascii="Calibri" w:eastAsia="Calibri" w:hAnsi="Calibri" w:cs="Calibri"/>
                <w:i/>
                <w:color w:val="00B050"/>
                <w:sz w:val="20"/>
              </w:rPr>
            </w:pPr>
            <w:r>
              <w:rPr>
                <w:rFonts w:ascii="Calibri" w:hAnsi="Calibri"/>
                <w:i/>
                <w:color w:val="00B050"/>
                <w:sz w:val="20"/>
              </w:rPr>
              <w:t xml:space="preserve">*Insert the details of the chosen fabric here: </w:t>
            </w:r>
            <w:hyperlink r:id="rId17" w:history="1">
              <w:r w:rsidRPr="00E852EB">
                <w:rPr>
                  <w:rStyle w:val="Hipervnculo"/>
                  <w:rFonts w:ascii="Calibri" w:hAnsi="Calibri"/>
                  <w:i/>
                  <w:sz w:val="20"/>
                </w:rPr>
                <w:t>https://contract.bandalux.com/en/fabrics</w:t>
              </w:r>
            </w:hyperlink>
            <w:r>
              <w:rPr>
                <w:rFonts w:ascii="Calibri" w:hAnsi="Calibri"/>
                <w:i/>
                <w:color w:val="00B050"/>
                <w:sz w:val="20"/>
              </w:rPr>
              <w:t>*.</w:t>
            </w:r>
          </w:p>
        </w:tc>
      </w:tr>
    </w:tbl>
    <w:p w14:paraId="22FED539" w14:textId="77777777" w:rsidR="003508DD" w:rsidRPr="003508DD" w:rsidRDefault="003508DD" w:rsidP="0093036B">
      <w:pPr>
        <w:ind w:left="142" w:right="146"/>
        <w:rPr>
          <w:sz w:val="20"/>
        </w:rPr>
      </w:pPr>
    </w:p>
    <w:sectPr w:rsidR="003508DD" w:rsidRPr="003508DD" w:rsidSect="009E7B15">
      <w:headerReference w:type="default" r:id="rId18"/>
      <w:footerReference w:type="default" r:id="rId19"/>
      <w:headerReference w:type="first" r:id="rId20"/>
      <w:footerReference w:type="first" r:id="rId21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336AD" w14:textId="77777777" w:rsidR="00AF5480" w:rsidRDefault="00AF5480">
      <w:r>
        <w:separator/>
      </w:r>
    </w:p>
  </w:endnote>
  <w:endnote w:type="continuationSeparator" w:id="0">
    <w:p w14:paraId="5AE337BB" w14:textId="77777777" w:rsidR="00AF5480" w:rsidRDefault="00AF5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EF4C" w14:textId="7D2EDFAF" w:rsidR="00A00686" w:rsidRDefault="00280807">
    <w:pPr>
      <w:pStyle w:val="Piedepgina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2847B50" wp14:editId="03A21C93">
          <wp:simplePos x="0" y="0"/>
          <wp:positionH relativeFrom="column">
            <wp:posOffset>904875</wp:posOffset>
          </wp:positionH>
          <wp:positionV relativeFrom="paragraph">
            <wp:posOffset>10039350</wp:posOffset>
          </wp:positionV>
          <wp:extent cx="5870575" cy="331470"/>
          <wp:effectExtent l="0" t="0" r="0" b="0"/>
          <wp:wrapNone/>
          <wp:docPr id="847372291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20C3255" wp14:editId="2AA9AFDB">
          <wp:extent cx="5868035" cy="32575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713D" w14:textId="4DC9DF2C" w:rsidR="00A00686" w:rsidRPr="00822432" w:rsidRDefault="00280807" w:rsidP="00A00686">
    <w:pPr>
      <w:pStyle w:val="Piedepgina"/>
      <w:tabs>
        <w:tab w:val="clear" w:pos="4680"/>
        <w:tab w:val="clear" w:pos="9360"/>
      </w:tabs>
      <w:rPr>
        <w:caps/>
        <w:color w:val="5B9BD5"/>
      </w:rPr>
    </w:pPr>
    <w:r>
      <w:rPr>
        <w:caps/>
        <w:noProof/>
        <w:color w:val="5B9BD5"/>
      </w:rPr>
      <w:drawing>
        <wp:inline distT="0" distB="0" distL="0" distR="0" wp14:anchorId="208B0411" wp14:editId="42B5A6B9">
          <wp:extent cx="5939790" cy="421640"/>
          <wp:effectExtent l="0" t="0" r="0" b="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1862" w14:textId="21520A4C" w:rsidR="009E7B15" w:rsidRDefault="00280807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F7B9B8E" wp14:editId="7D5AD95F">
          <wp:simplePos x="0" y="0"/>
          <wp:positionH relativeFrom="column">
            <wp:posOffset>904875</wp:posOffset>
          </wp:positionH>
          <wp:positionV relativeFrom="paragraph">
            <wp:posOffset>10039350</wp:posOffset>
          </wp:positionV>
          <wp:extent cx="5870575" cy="331470"/>
          <wp:effectExtent l="0" t="0" r="0" b="0"/>
          <wp:wrapNone/>
          <wp:docPr id="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F3D7F3" wp14:editId="449B089C">
          <wp:extent cx="5868035" cy="325755"/>
          <wp:effectExtent l="0" t="0" r="0" b="0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8482" w14:textId="78317F7D" w:rsidR="00482F91" w:rsidRPr="00482F91" w:rsidRDefault="00280807">
    <w:pPr>
      <w:pStyle w:val="Piedepgina"/>
      <w:tabs>
        <w:tab w:val="clear" w:pos="4680"/>
        <w:tab w:val="clear" w:pos="9360"/>
      </w:tabs>
      <w:jc w:val="center"/>
      <w:rPr>
        <w:caps/>
        <w:color w:val="5B9BD5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4782C4A5" wp14:editId="013C0FA9">
          <wp:simplePos x="0" y="0"/>
          <wp:positionH relativeFrom="column">
            <wp:posOffset>10795</wp:posOffset>
          </wp:positionH>
          <wp:positionV relativeFrom="paragraph">
            <wp:posOffset>0</wp:posOffset>
          </wp:positionV>
          <wp:extent cx="5894705" cy="332740"/>
          <wp:effectExtent l="0" t="0" r="0" b="0"/>
          <wp:wrapNone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470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1D4937" w14:textId="77777777" w:rsidR="00482F91" w:rsidRDefault="00482F91" w:rsidP="009E7B15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A967E" w14:textId="77777777" w:rsidR="00AF5480" w:rsidRDefault="00AF5480">
      <w:r>
        <w:separator/>
      </w:r>
    </w:p>
  </w:footnote>
  <w:footnote w:type="continuationSeparator" w:id="0">
    <w:p w14:paraId="40C00033" w14:textId="77777777" w:rsidR="00AF5480" w:rsidRDefault="00AF5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765A" w14:textId="3F07B5C6" w:rsidR="00A00686" w:rsidRDefault="00280807" w:rsidP="009E7B15">
    <w:pPr>
      <w:pStyle w:val="Encabezado"/>
      <w:rPr>
        <w:rFonts w:ascii="Calibri" w:hAnsi="Calibri"/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D709157" wp14:editId="03D93660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5951220" cy="693420"/>
          <wp:effectExtent l="0" t="0" r="0" b="0"/>
          <wp:wrapNone/>
          <wp:docPr id="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2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BD5">
      <w:rPr>
        <w:rFonts w:ascii="Calibri" w:hAnsi="Calibri"/>
        <w:sz w:val="20"/>
      </w:rPr>
      <w:tab/>
    </w:r>
  </w:p>
  <w:p w14:paraId="37F03B5B" w14:textId="77777777" w:rsidR="00A00686" w:rsidRDefault="00A00686" w:rsidP="009E7B15">
    <w:pPr>
      <w:pStyle w:val="Encabezado"/>
      <w:rPr>
        <w:rFonts w:ascii="Calibri" w:hAnsi="Calibri"/>
        <w:sz w:val="20"/>
      </w:rPr>
    </w:pPr>
  </w:p>
  <w:p w14:paraId="1621D1AD" w14:textId="77777777" w:rsidR="00A00686" w:rsidRDefault="00A00686" w:rsidP="009E7B15">
    <w:pPr>
      <w:pStyle w:val="Encabezado"/>
      <w:rPr>
        <w:rFonts w:ascii="Calibri" w:hAnsi="Calibri"/>
        <w:sz w:val="20"/>
      </w:rPr>
    </w:pPr>
  </w:p>
  <w:p w14:paraId="2A75957E" w14:textId="77777777" w:rsidR="00A00686" w:rsidRPr="00AA76DB" w:rsidRDefault="00573BD5" w:rsidP="009E7B15">
    <w:pPr>
      <w:pStyle w:val="Encabezado"/>
      <w:rPr>
        <w:rFonts w:ascii="Calibri" w:hAnsi="Calibri"/>
        <w:sz w:val="20"/>
      </w:rPr>
    </w:pPr>
    <w:r>
      <w:rPr>
        <w:rFonts w:ascii="Calibri" w:hAnsi="Calibri"/>
        <w:sz w:val="20"/>
      </w:rPr>
      <w:t>Copyright ©2022 Bandalux Industrial S.A.</w:t>
    </w:r>
  </w:p>
  <w:p w14:paraId="7BF4CCB9" w14:textId="77777777" w:rsidR="00A00686" w:rsidRPr="009E7B15" w:rsidRDefault="00A00686" w:rsidP="009E7B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01C7" w14:textId="0D8A7AD0" w:rsidR="00A00686" w:rsidRPr="00670A59" w:rsidRDefault="00D15DAE">
    <w:pPr>
      <w:pStyle w:val="Encabezado"/>
      <w:rPr>
        <w:rFonts w:ascii="Calibri" w:hAnsi="Calibri"/>
        <w:sz w:val="20"/>
      </w:rPr>
    </w:pPr>
    <w:r>
      <w:rPr>
        <w:noProof/>
      </w:rPr>
      <w:drawing>
        <wp:inline distT="0" distB="0" distL="0" distR="0" wp14:anchorId="2DFB23D1" wp14:editId="02CD2410">
          <wp:extent cx="5943600" cy="2811145"/>
          <wp:effectExtent l="0" t="0" r="0" b="8255"/>
          <wp:docPr id="345362023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3620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1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3BD5">
      <w:rPr>
        <w:rFonts w:ascii="Calibri" w:hAnsi="Calibri"/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C5130" w14:textId="3FDEC885" w:rsidR="009E7B15" w:rsidRDefault="00280807" w:rsidP="009E7B15">
    <w:pPr>
      <w:pStyle w:val="Encabezado"/>
      <w:rPr>
        <w:rFonts w:ascii="Calibri" w:hAnsi="Calibri"/>
        <w:sz w:val="20"/>
      </w:rPr>
    </w:pPr>
    <w:r>
      <w:rPr>
        <w:rFonts w:ascii="Calibri" w:hAnsi="Calibri"/>
        <w:noProof/>
        <w:sz w:val="20"/>
      </w:rPr>
      <w:drawing>
        <wp:inline distT="0" distB="0" distL="0" distR="0" wp14:anchorId="1027CDBB" wp14:editId="231A37E3">
          <wp:extent cx="5939790" cy="524510"/>
          <wp:effectExtent l="0" t="0" r="0" b="0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3BD5">
      <w:rPr>
        <w:rFonts w:ascii="Calibri" w:hAnsi="Calibri"/>
        <w:sz w:val="20"/>
      </w:rPr>
      <w:tab/>
    </w:r>
  </w:p>
  <w:p w14:paraId="10C38850" w14:textId="77777777" w:rsidR="009E7B15" w:rsidRPr="00AA76DB" w:rsidRDefault="00573BD5" w:rsidP="009E7B15">
    <w:pPr>
      <w:pStyle w:val="Encabezado"/>
      <w:rPr>
        <w:rFonts w:ascii="Calibri" w:hAnsi="Calibri"/>
        <w:sz w:val="20"/>
      </w:rPr>
    </w:pPr>
    <w:r>
      <w:rPr>
        <w:rFonts w:ascii="Calibri" w:hAnsi="Calibri"/>
        <w:sz w:val="20"/>
      </w:rPr>
      <w:t>Copyright ©2022 Bandalux Industrial S.A.</w:t>
    </w:r>
  </w:p>
  <w:p w14:paraId="385131CA" w14:textId="77777777" w:rsidR="00703819" w:rsidRPr="009E7B15" w:rsidRDefault="00703819" w:rsidP="009E7B1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60B7" w14:textId="2265B5DE" w:rsidR="00482F91" w:rsidRDefault="00280807">
    <w:pPr>
      <w:pStyle w:val="Encabezado"/>
      <w:rPr>
        <w:rFonts w:ascii="Calibri" w:hAnsi="Calibri"/>
        <w:sz w:val="20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040B7B38" wp14:editId="71E2BC7B">
          <wp:simplePos x="0" y="0"/>
          <wp:positionH relativeFrom="column">
            <wp:posOffset>0</wp:posOffset>
          </wp:positionH>
          <wp:positionV relativeFrom="paragraph">
            <wp:posOffset>-126365</wp:posOffset>
          </wp:positionV>
          <wp:extent cx="5951220" cy="693420"/>
          <wp:effectExtent l="0" t="0" r="0" b="0"/>
          <wp:wrapNone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2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BD5">
      <w:rPr>
        <w:rFonts w:ascii="Calibri" w:hAnsi="Calibri"/>
        <w:sz w:val="20"/>
      </w:rPr>
      <w:tab/>
    </w:r>
  </w:p>
  <w:p w14:paraId="14DF183C" w14:textId="77777777" w:rsidR="00482F91" w:rsidRDefault="00482F91">
    <w:pPr>
      <w:pStyle w:val="Encabezado"/>
      <w:rPr>
        <w:rFonts w:ascii="Calibri" w:hAnsi="Calibri"/>
        <w:sz w:val="20"/>
      </w:rPr>
    </w:pPr>
  </w:p>
  <w:p w14:paraId="4DB181C6" w14:textId="77777777" w:rsidR="00482F91" w:rsidRDefault="00482F91">
    <w:pPr>
      <w:pStyle w:val="Encabezado"/>
      <w:rPr>
        <w:rFonts w:ascii="Calibri" w:hAnsi="Calibri"/>
        <w:sz w:val="20"/>
      </w:rPr>
    </w:pPr>
  </w:p>
  <w:p w14:paraId="2DCC69D0" w14:textId="77777777" w:rsidR="00703819" w:rsidRPr="00AA76DB" w:rsidRDefault="00573BD5">
    <w:pPr>
      <w:pStyle w:val="Encabezado"/>
      <w:rPr>
        <w:rFonts w:ascii="Calibri" w:hAnsi="Calibri"/>
        <w:sz w:val="20"/>
      </w:rPr>
    </w:pPr>
    <w:r>
      <w:rPr>
        <w:rFonts w:ascii="Calibri" w:hAnsi="Calibri"/>
        <w:sz w:val="20"/>
      </w:rPr>
      <w:t>Copyright ©2022 Bandalux Industrial S.A.</w:t>
    </w:r>
  </w:p>
  <w:p w14:paraId="16042516" w14:textId="77777777" w:rsidR="00482F91" w:rsidRPr="00670A59" w:rsidRDefault="00482F91">
    <w:pPr>
      <w:pStyle w:val="Encabezado"/>
      <w:rPr>
        <w:rFonts w:ascii="Calibri" w:hAnsi="Calibr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num w:numId="1" w16cid:durableId="810709171">
    <w:abstractNumId w:val="0"/>
  </w:num>
  <w:num w:numId="2" w16cid:durableId="1655182851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95191765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4096948">
    <w:abstractNumId w:val="0"/>
  </w:num>
  <w:num w:numId="5" w16cid:durableId="576134231">
    <w:abstractNumId w:val="0"/>
  </w:num>
  <w:num w:numId="6" w16cid:durableId="1979415005">
    <w:abstractNumId w:val="0"/>
  </w:num>
  <w:num w:numId="7" w16cid:durableId="1787582616">
    <w:abstractNumId w:val="0"/>
  </w:num>
  <w:num w:numId="8" w16cid:durableId="1972055819">
    <w:abstractNumId w:val="0"/>
  </w:num>
  <w:num w:numId="9" w16cid:durableId="1749035633">
    <w:abstractNumId w:val="0"/>
  </w:num>
  <w:num w:numId="10" w16cid:durableId="1823227488">
    <w:abstractNumId w:val="0"/>
  </w:num>
  <w:num w:numId="11" w16cid:durableId="571963451">
    <w:abstractNumId w:val="0"/>
  </w:num>
  <w:num w:numId="12" w16cid:durableId="961034179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7539224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4526710">
    <w:abstractNumId w:val="0"/>
  </w:num>
  <w:num w:numId="15" w16cid:durableId="2054694644">
    <w:abstractNumId w:val="0"/>
  </w:num>
  <w:num w:numId="16" w16cid:durableId="503056720">
    <w:abstractNumId w:val="0"/>
  </w:num>
  <w:num w:numId="17" w16cid:durableId="1963346190">
    <w:abstractNumId w:val="0"/>
  </w:num>
  <w:num w:numId="18" w16cid:durableId="1672289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360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352"/>
    <w:rsid w:val="00001352"/>
    <w:rsid w:val="0000553C"/>
    <w:rsid w:val="00011560"/>
    <w:rsid w:val="00012C8F"/>
    <w:rsid w:val="000204A1"/>
    <w:rsid w:val="00021D94"/>
    <w:rsid w:val="00023095"/>
    <w:rsid w:val="00030907"/>
    <w:rsid w:val="00043E7F"/>
    <w:rsid w:val="00047D62"/>
    <w:rsid w:val="00050680"/>
    <w:rsid w:val="0005562E"/>
    <w:rsid w:val="00065CDB"/>
    <w:rsid w:val="00066C19"/>
    <w:rsid w:val="0007120D"/>
    <w:rsid w:val="000775D9"/>
    <w:rsid w:val="000810D6"/>
    <w:rsid w:val="00081D81"/>
    <w:rsid w:val="00083CB3"/>
    <w:rsid w:val="00085F1D"/>
    <w:rsid w:val="000867F5"/>
    <w:rsid w:val="00087595"/>
    <w:rsid w:val="000A0958"/>
    <w:rsid w:val="000A4F6C"/>
    <w:rsid w:val="000A529E"/>
    <w:rsid w:val="000A74BC"/>
    <w:rsid w:val="000A7744"/>
    <w:rsid w:val="000B0FCA"/>
    <w:rsid w:val="000B2250"/>
    <w:rsid w:val="000B374E"/>
    <w:rsid w:val="000C15D6"/>
    <w:rsid w:val="000C4692"/>
    <w:rsid w:val="000D2E8B"/>
    <w:rsid w:val="000D6B3E"/>
    <w:rsid w:val="000D789B"/>
    <w:rsid w:val="000D7B15"/>
    <w:rsid w:val="000E0249"/>
    <w:rsid w:val="000E135B"/>
    <w:rsid w:val="000F14B1"/>
    <w:rsid w:val="00110F23"/>
    <w:rsid w:val="0011370B"/>
    <w:rsid w:val="00116BCF"/>
    <w:rsid w:val="00120EC6"/>
    <w:rsid w:val="0012322A"/>
    <w:rsid w:val="00125CE0"/>
    <w:rsid w:val="001341B8"/>
    <w:rsid w:val="0014332C"/>
    <w:rsid w:val="00145831"/>
    <w:rsid w:val="0014796C"/>
    <w:rsid w:val="00151FA7"/>
    <w:rsid w:val="001527CF"/>
    <w:rsid w:val="00154D80"/>
    <w:rsid w:val="00163E14"/>
    <w:rsid w:val="001646B1"/>
    <w:rsid w:val="00166A97"/>
    <w:rsid w:val="00177986"/>
    <w:rsid w:val="001805E9"/>
    <w:rsid w:val="00180998"/>
    <w:rsid w:val="00187E91"/>
    <w:rsid w:val="001A7EF3"/>
    <w:rsid w:val="001B4247"/>
    <w:rsid w:val="001B777D"/>
    <w:rsid w:val="001B7783"/>
    <w:rsid w:val="001C146A"/>
    <w:rsid w:val="001C1C5D"/>
    <w:rsid w:val="001C7744"/>
    <w:rsid w:val="001C7B1F"/>
    <w:rsid w:val="001E16EC"/>
    <w:rsid w:val="001E1F49"/>
    <w:rsid w:val="001E2367"/>
    <w:rsid w:val="001E3F73"/>
    <w:rsid w:val="001E501F"/>
    <w:rsid w:val="001F031D"/>
    <w:rsid w:val="001F06DE"/>
    <w:rsid w:val="001F0F95"/>
    <w:rsid w:val="001F4FD7"/>
    <w:rsid w:val="001F55B3"/>
    <w:rsid w:val="001F6458"/>
    <w:rsid w:val="00200CB9"/>
    <w:rsid w:val="00202F53"/>
    <w:rsid w:val="00203A31"/>
    <w:rsid w:val="002061F0"/>
    <w:rsid w:val="002105E4"/>
    <w:rsid w:val="00214872"/>
    <w:rsid w:val="002157CB"/>
    <w:rsid w:val="002171AA"/>
    <w:rsid w:val="002228B5"/>
    <w:rsid w:val="002311FC"/>
    <w:rsid w:val="0023306A"/>
    <w:rsid w:val="002338B6"/>
    <w:rsid w:val="00234255"/>
    <w:rsid w:val="00234BCA"/>
    <w:rsid w:val="00237C26"/>
    <w:rsid w:val="0025046F"/>
    <w:rsid w:val="00276096"/>
    <w:rsid w:val="00280807"/>
    <w:rsid w:val="002A16EE"/>
    <w:rsid w:val="002A23EF"/>
    <w:rsid w:val="002A3A6D"/>
    <w:rsid w:val="002A468C"/>
    <w:rsid w:val="002A674F"/>
    <w:rsid w:val="002B0F34"/>
    <w:rsid w:val="002B1A71"/>
    <w:rsid w:val="002B4411"/>
    <w:rsid w:val="002B6BA3"/>
    <w:rsid w:val="002C5283"/>
    <w:rsid w:val="002C7B6B"/>
    <w:rsid w:val="002D3816"/>
    <w:rsid w:val="002D39ED"/>
    <w:rsid w:val="002D5F3F"/>
    <w:rsid w:val="002D7B72"/>
    <w:rsid w:val="002E218D"/>
    <w:rsid w:val="002E410E"/>
    <w:rsid w:val="002E4321"/>
    <w:rsid w:val="002F12BE"/>
    <w:rsid w:val="002F6C8E"/>
    <w:rsid w:val="002F7718"/>
    <w:rsid w:val="00301A07"/>
    <w:rsid w:val="003045DE"/>
    <w:rsid w:val="00310376"/>
    <w:rsid w:val="003117D3"/>
    <w:rsid w:val="0031357C"/>
    <w:rsid w:val="00316F17"/>
    <w:rsid w:val="00321027"/>
    <w:rsid w:val="003235E7"/>
    <w:rsid w:val="00332027"/>
    <w:rsid w:val="00336EA6"/>
    <w:rsid w:val="0034338F"/>
    <w:rsid w:val="00344C39"/>
    <w:rsid w:val="00345C0D"/>
    <w:rsid w:val="00346AAC"/>
    <w:rsid w:val="003508DD"/>
    <w:rsid w:val="00350ACB"/>
    <w:rsid w:val="00351807"/>
    <w:rsid w:val="0036627B"/>
    <w:rsid w:val="0037657F"/>
    <w:rsid w:val="00377B20"/>
    <w:rsid w:val="00381388"/>
    <w:rsid w:val="00390933"/>
    <w:rsid w:val="00391092"/>
    <w:rsid w:val="00397B1D"/>
    <w:rsid w:val="003A1DAC"/>
    <w:rsid w:val="003A45DB"/>
    <w:rsid w:val="003B0145"/>
    <w:rsid w:val="003B75FF"/>
    <w:rsid w:val="003D7ECD"/>
    <w:rsid w:val="003E343A"/>
    <w:rsid w:val="003F6941"/>
    <w:rsid w:val="00401B6D"/>
    <w:rsid w:val="004021F9"/>
    <w:rsid w:val="00415192"/>
    <w:rsid w:val="004159EC"/>
    <w:rsid w:val="0041782D"/>
    <w:rsid w:val="00423622"/>
    <w:rsid w:val="00425024"/>
    <w:rsid w:val="00425BD5"/>
    <w:rsid w:val="00427240"/>
    <w:rsid w:val="00435280"/>
    <w:rsid w:val="00436E94"/>
    <w:rsid w:val="00440844"/>
    <w:rsid w:val="0044100D"/>
    <w:rsid w:val="004463D2"/>
    <w:rsid w:val="0045355F"/>
    <w:rsid w:val="0045605C"/>
    <w:rsid w:val="00456347"/>
    <w:rsid w:val="0045794C"/>
    <w:rsid w:val="00460946"/>
    <w:rsid w:val="004715AA"/>
    <w:rsid w:val="004735AE"/>
    <w:rsid w:val="00475BF3"/>
    <w:rsid w:val="00482F91"/>
    <w:rsid w:val="00486710"/>
    <w:rsid w:val="004934D6"/>
    <w:rsid w:val="004B1090"/>
    <w:rsid w:val="004C4320"/>
    <w:rsid w:val="004F0D17"/>
    <w:rsid w:val="004F1FAF"/>
    <w:rsid w:val="00501BFA"/>
    <w:rsid w:val="00505467"/>
    <w:rsid w:val="00505B93"/>
    <w:rsid w:val="00520007"/>
    <w:rsid w:val="00525337"/>
    <w:rsid w:val="005271F1"/>
    <w:rsid w:val="005320C8"/>
    <w:rsid w:val="005352FC"/>
    <w:rsid w:val="005426A2"/>
    <w:rsid w:val="0055349B"/>
    <w:rsid w:val="00554814"/>
    <w:rsid w:val="00560595"/>
    <w:rsid w:val="00570296"/>
    <w:rsid w:val="00570FF3"/>
    <w:rsid w:val="00573BD5"/>
    <w:rsid w:val="00575E22"/>
    <w:rsid w:val="0058151F"/>
    <w:rsid w:val="00582C06"/>
    <w:rsid w:val="005862D7"/>
    <w:rsid w:val="005B24C8"/>
    <w:rsid w:val="005C2AC1"/>
    <w:rsid w:val="005C2E8B"/>
    <w:rsid w:val="005C31FD"/>
    <w:rsid w:val="005C7755"/>
    <w:rsid w:val="005D4310"/>
    <w:rsid w:val="005D7A57"/>
    <w:rsid w:val="005E2E32"/>
    <w:rsid w:val="005E2EB2"/>
    <w:rsid w:val="005E6841"/>
    <w:rsid w:val="005E7545"/>
    <w:rsid w:val="005F24FB"/>
    <w:rsid w:val="00601ECB"/>
    <w:rsid w:val="00605BF6"/>
    <w:rsid w:val="00606C5D"/>
    <w:rsid w:val="00607716"/>
    <w:rsid w:val="006169D4"/>
    <w:rsid w:val="00622B2F"/>
    <w:rsid w:val="00625F91"/>
    <w:rsid w:val="00632CB9"/>
    <w:rsid w:val="00636FB2"/>
    <w:rsid w:val="00640620"/>
    <w:rsid w:val="0064366A"/>
    <w:rsid w:val="00643C32"/>
    <w:rsid w:val="00647B71"/>
    <w:rsid w:val="0065080E"/>
    <w:rsid w:val="0065236D"/>
    <w:rsid w:val="0066145A"/>
    <w:rsid w:val="00663CFE"/>
    <w:rsid w:val="00670A59"/>
    <w:rsid w:val="00674A1A"/>
    <w:rsid w:val="00677B64"/>
    <w:rsid w:val="00681568"/>
    <w:rsid w:val="00683177"/>
    <w:rsid w:val="00687B68"/>
    <w:rsid w:val="00690399"/>
    <w:rsid w:val="00695631"/>
    <w:rsid w:val="006A373D"/>
    <w:rsid w:val="006A3DCC"/>
    <w:rsid w:val="006B2816"/>
    <w:rsid w:val="006B49CF"/>
    <w:rsid w:val="006B6EE7"/>
    <w:rsid w:val="006C579C"/>
    <w:rsid w:val="006C6047"/>
    <w:rsid w:val="006D1D91"/>
    <w:rsid w:val="006D21D5"/>
    <w:rsid w:val="006E2EEC"/>
    <w:rsid w:val="006F1779"/>
    <w:rsid w:val="006F4B48"/>
    <w:rsid w:val="00703819"/>
    <w:rsid w:val="0070626F"/>
    <w:rsid w:val="00707633"/>
    <w:rsid w:val="007148B7"/>
    <w:rsid w:val="007170BA"/>
    <w:rsid w:val="007213BF"/>
    <w:rsid w:val="0072288A"/>
    <w:rsid w:val="007241EF"/>
    <w:rsid w:val="007245C6"/>
    <w:rsid w:val="00730B35"/>
    <w:rsid w:val="0073386D"/>
    <w:rsid w:val="00734050"/>
    <w:rsid w:val="00735E59"/>
    <w:rsid w:val="00742754"/>
    <w:rsid w:val="007460ED"/>
    <w:rsid w:val="0075252D"/>
    <w:rsid w:val="0075271F"/>
    <w:rsid w:val="0075472C"/>
    <w:rsid w:val="00756049"/>
    <w:rsid w:val="00762969"/>
    <w:rsid w:val="007629A9"/>
    <w:rsid w:val="00781991"/>
    <w:rsid w:val="00781AE9"/>
    <w:rsid w:val="00782B6D"/>
    <w:rsid w:val="007845B4"/>
    <w:rsid w:val="00791DEC"/>
    <w:rsid w:val="007A4BD1"/>
    <w:rsid w:val="007A5DD6"/>
    <w:rsid w:val="007C4F5F"/>
    <w:rsid w:val="007D288C"/>
    <w:rsid w:val="007D3676"/>
    <w:rsid w:val="007E5A97"/>
    <w:rsid w:val="007F2349"/>
    <w:rsid w:val="007F42AB"/>
    <w:rsid w:val="007F4B09"/>
    <w:rsid w:val="00801346"/>
    <w:rsid w:val="00814F22"/>
    <w:rsid w:val="00822432"/>
    <w:rsid w:val="008302AB"/>
    <w:rsid w:val="0083352B"/>
    <w:rsid w:val="00833826"/>
    <w:rsid w:val="00841A03"/>
    <w:rsid w:val="00841BF6"/>
    <w:rsid w:val="00851A85"/>
    <w:rsid w:val="00854087"/>
    <w:rsid w:val="00854566"/>
    <w:rsid w:val="00855EE0"/>
    <w:rsid w:val="008605FA"/>
    <w:rsid w:val="00861A69"/>
    <w:rsid w:val="008650BD"/>
    <w:rsid w:val="00865A18"/>
    <w:rsid w:val="00866FA5"/>
    <w:rsid w:val="00873219"/>
    <w:rsid w:val="008767E9"/>
    <w:rsid w:val="0089145D"/>
    <w:rsid w:val="00894828"/>
    <w:rsid w:val="008A1CC7"/>
    <w:rsid w:val="008A672E"/>
    <w:rsid w:val="008A7DD6"/>
    <w:rsid w:val="008B0DD1"/>
    <w:rsid w:val="008B2451"/>
    <w:rsid w:val="008B3A98"/>
    <w:rsid w:val="008B61BF"/>
    <w:rsid w:val="008B7AE7"/>
    <w:rsid w:val="008C7562"/>
    <w:rsid w:val="008D4A01"/>
    <w:rsid w:val="008D4FC2"/>
    <w:rsid w:val="008D5352"/>
    <w:rsid w:val="008E2324"/>
    <w:rsid w:val="008E2918"/>
    <w:rsid w:val="008E6DF9"/>
    <w:rsid w:val="00901BEC"/>
    <w:rsid w:val="009020F2"/>
    <w:rsid w:val="00902390"/>
    <w:rsid w:val="00907AD1"/>
    <w:rsid w:val="0091354A"/>
    <w:rsid w:val="009165AB"/>
    <w:rsid w:val="00922F31"/>
    <w:rsid w:val="00925636"/>
    <w:rsid w:val="0093036B"/>
    <w:rsid w:val="0093062B"/>
    <w:rsid w:val="0093074B"/>
    <w:rsid w:val="009323C6"/>
    <w:rsid w:val="0093316B"/>
    <w:rsid w:val="0093417A"/>
    <w:rsid w:val="0094708A"/>
    <w:rsid w:val="00947C0C"/>
    <w:rsid w:val="009531D6"/>
    <w:rsid w:val="00954162"/>
    <w:rsid w:val="0095419E"/>
    <w:rsid w:val="00966357"/>
    <w:rsid w:val="00967964"/>
    <w:rsid w:val="00970A2E"/>
    <w:rsid w:val="00970F2A"/>
    <w:rsid w:val="00973BB2"/>
    <w:rsid w:val="00974895"/>
    <w:rsid w:val="009754AB"/>
    <w:rsid w:val="009861CB"/>
    <w:rsid w:val="00990054"/>
    <w:rsid w:val="009954A4"/>
    <w:rsid w:val="0099711B"/>
    <w:rsid w:val="009A0A59"/>
    <w:rsid w:val="009A14FC"/>
    <w:rsid w:val="009A27D5"/>
    <w:rsid w:val="009A2B4C"/>
    <w:rsid w:val="009C0015"/>
    <w:rsid w:val="009D6EDF"/>
    <w:rsid w:val="009D7860"/>
    <w:rsid w:val="009E7B15"/>
    <w:rsid w:val="009F0EF8"/>
    <w:rsid w:val="009F6590"/>
    <w:rsid w:val="00A00686"/>
    <w:rsid w:val="00A0120E"/>
    <w:rsid w:val="00A01DB1"/>
    <w:rsid w:val="00A10B01"/>
    <w:rsid w:val="00A30CDD"/>
    <w:rsid w:val="00A36D7C"/>
    <w:rsid w:val="00A40759"/>
    <w:rsid w:val="00A44F53"/>
    <w:rsid w:val="00A44FE1"/>
    <w:rsid w:val="00A4768B"/>
    <w:rsid w:val="00A50F21"/>
    <w:rsid w:val="00A54CFB"/>
    <w:rsid w:val="00A62422"/>
    <w:rsid w:val="00A723AB"/>
    <w:rsid w:val="00A73BBE"/>
    <w:rsid w:val="00A8370D"/>
    <w:rsid w:val="00A971BB"/>
    <w:rsid w:val="00A9785F"/>
    <w:rsid w:val="00AA08C5"/>
    <w:rsid w:val="00AA4260"/>
    <w:rsid w:val="00AA76DB"/>
    <w:rsid w:val="00AB5520"/>
    <w:rsid w:val="00AB6907"/>
    <w:rsid w:val="00AB70C9"/>
    <w:rsid w:val="00AB75AB"/>
    <w:rsid w:val="00AC0D81"/>
    <w:rsid w:val="00AC12F3"/>
    <w:rsid w:val="00AC7D78"/>
    <w:rsid w:val="00AC7F01"/>
    <w:rsid w:val="00AD38D5"/>
    <w:rsid w:val="00AD44D1"/>
    <w:rsid w:val="00AD589E"/>
    <w:rsid w:val="00AD5DC6"/>
    <w:rsid w:val="00AE621B"/>
    <w:rsid w:val="00AF0A90"/>
    <w:rsid w:val="00AF5480"/>
    <w:rsid w:val="00B116F5"/>
    <w:rsid w:val="00B11CD1"/>
    <w:rsid w:val="00B11D1C"/>
    <w:rsid w:val="00B123AB"/>
    <w:rsid w:val="00B159A5"/>
    <w:rsid w:val="00B20CCA"/>
    <w:rsid w:val="00B22844"/>
    <w:rsid w:val="00B24E40"/>
    <w:rsid w:val="00B34335"/>
    <w:rsid w:val="00B34650"/>
    <w:rsid w:val="00B6171F"/>
    <w:rsid w:val="00B70D31"/>
    <w:rsid w:val="00B74508"/>
    <w:rsid w:val="00B76088"/>
    <w:rsid w:val="00B80664"/>
    <w:rsid w:val="00B8525C"/>
    <w:rsid w:val="00B853D2"/>
    <w:rsid w:val="00B86B59"/>
    <w:rsid w:val="00B91D49"/>
    <w:rsid w:val="00B9297D"/>
    <w:rsid w:val="00B93CEA"/>
    <w:rsid w:val="00BB7A83"/>
    <w:rsid w:val="00BC607D"/>
    <w:rsid w:val="00BD1931"/>
    <w:rsid w:val="00BE1A2D"/>
    <w:rsid w:val="00BE2648"/>
    <w:rsid w:val="00BE28D9"/>
    <w:rsid w:val="00BE7D4D"/>
    <w:rsid w:val="00BF25DB"/>
    <w:rsid w:val="00C02B3A"/>
    <w:rsid w:val="00C113E5"/>
    <w:rsid w:val="00C14904"/>
    <w:rsid w:val="00C1530E"/>
    <w:rsid w:val="00C15319"/>
    <w:rsid w:val="00C162C7"/>
    <w:rsid w:val="00C16DCA"/>
    <w:rsid w:val="00C243D8"/>
    <w:rsid w:val="00C32B90"/>
    <w:rsid w:val="00C350B4"/>
    <w:rsid w:val="00C51EE7"/>
    <w:rsid w:val="00C6357C"/>
    <w:rsid w:val="00C851BA"/>
    <w:rsid w:val="00C9369C"/>
    <w:rsid w:val="00C94E39"/>
    <w:rsid w:val="00CA1B39"/>
    <w:rsid w:val="00CA45E1"/>
    <w:rsid w:val="00CA5920"/>
    <w:rsid w:val="00CB0A65"/>
    <w:rsid w:val="00CB0B0F"/>
    <w:rsid w:val="00CB2672"/>
    <w:rsid w:val="00CB3DB0"/>
    <w:rsid w:val="00CB41D1"/>
    <w:rsid w:val="00CC3755"/>
    <w:rsid w:val="00CC39F6"/>
    <w:rsid w:val="00CD10A8"/>
    <w:rsid w:val="00CD4114"/>
    <w:rsid w:val="00CE34FB"/>
    <w:rsid w:val="00CE5C64"/>
    <w:rsid w:val="00CF4A8F"/>
    <w:rsid w:val="00D03AB2"/>
    <w:rsid w:val="00D04205"/>
    <w:rsid w:val="00D06CBF"/>
    <w:rsid w:val="00D10D7B"/>
    <w:rsid w:val="00D15DAE"/>
    <w:rsid w:val="00D1639F"/>
    <w:rsid w:val="00D23832"/>
    <w:rsid w:val="00D27C0B"/>
    <w:rsid w:val="00D30DEB"/>
    <w:rsid w:val="00D31441"/>
    <w:rsid w:val="00D36693"/>
    <w:rsid w:val="00D366BD"/>
    <w:rsid w:val="00D369B6"/>
    <w:rsid w:val="00D50ADB"/>
    <w:rsid w:val="00D62761"/>
    <w:rsid w:val="00D627C1"/>
    <w:rsid w:val="00D6492D"/>
    <w:rsid w:val="00D656ED"/>
    <w:rsid w:val="00D7103D"/>
    <w:rsid w:val="00D76E8D"/>
    <w:rsid w:val="00D82269"/>
    <w:rsid w:val="00D82B65"/>
    <w:rsid w:val="00D95697"/>
    <w:rsid w:val="00DA119F"/>
    <w:rsid w:val="00DA4AAE"/>
    <w:rsid w:val="00DB13FC"/>
    <w:rsid w:val="00DB7B0B"/>
    <w:rsid w:val="00DC4FD6"/>
    <w:rsid w:val="00DC5874"/>
    <w:rsid w:val="00DC58E8"/>
    <w:rsid w:val="00DC6BA1"/>
    <w:rsid w:val="00DE025F"/>
    <w:rsid w:val="00DE2F1F"/>
    <w:rsid w:val="00DE6FAE"/>
    <w:rsid w:val="00DF1590"/>
    <w:rsid w:val="00DF24AA"/>
    <w:rsid w:val="00DF4FBA"/>
    <w:rsid w:val="00E02153"/>
    <w:rsid w:val="00E02A54"/>
    <w:rsid w:val="00E0375D"/>
    <w:rsid w:val="00E11BE4"/>
    <w:rsid w:val="00E12574"/>
    <w:rsid w:val="00E15F10"/>
    <w:rsid w:val="00E1786F"/>
    <w:rsid w:val="00E17A7E"/>
    <w:rsid w:val="00E20379"/>
    <w:rsid w:val="00E20D15"/>
    <w:rsid w:val="00E32ECD"/>
    <w:rsid w:val="00E340F7"/>
    <w:rsid w:val="00E36000"/>
    <w:rsid w:val="00E41110"/>
    <w:rsid w:val="00E45336"/>
    <w:rsid w:val="00E45825"/>
    <w:rsid w:val="00E51259"/>
    <w:rsid w:val="00E552D3"/>
    <w:rsid w:val="00E568E9"/>
    <w:rsid w:val="00E62C08"/>
    <w:rsid w:val="00E63893"/>
    <w:rsid w:val="00E64503"/>
    <w:rsid w:val="00E65DD6"/>
    <w:rsid w:val="00E873DB"/>
    <w:rsid w:val="00E941EA"/>
    <w:rsid w:val="00EA0362"/>
    <w:rsid w:val="00EA155C"/>
    <w:rsid w:val="00EA67C9"/>
    <w:rsid w:val="00EB2A38"/>
    <w:rsid w:val="00EB48E3"/>
    <w:rsid w:val="00EC2C4A"/>
    <w:rsid w:val="00EC327D"/>
    <w:rsid w:val="00EC4E3A"/>
    <w:rsid w:val="00EC7111"/>
    <w:rsid w:val="00ED6AD8"/>
    <w:rsid w:val="00ED7A59"/>
    <w:rsid w:val="00EE5234"/>
    <w:rsid w:val="00EE6389"/>
    <w:rsid w:val="00EF21FE"/>
    <w:rsid w:val="00EF235B"/>
    <w:rsid w:val="00F0147A"/>
    <w:rsid w:val="00F30564"/>
    <w:rsid w:val="00F306DD"/>
    <w:rsid w:val="00F32CB7"/>
    <w:rsid w:val="00F44F32"/>
    <w:rsid w:val="00F56A35"/>
    <w:rsid w:val="00F56E9B"/>
    <w:rsid w:val="00F62241"/>
    <w:rsid w:val="00F63F9E"/>
    <w:rsid w:val="00F65043"/>
    <w:rsid w:val="00F7169A"/>
    <w:rsid w:val="00F748E9"/>
    <w:rsid w:val="00F82D03"/>
    <w:rsid w:val="00F8768A"/>
    <w:rsid w:val="00F876F1"/>
    <w:rsid w:val="00F90264"/>
    <w:rsid w:val="00F94EA2"/>
    <w:rsid w:val="00F94EB9"/>
    <w:rsid w:val="00F97DF0"/>
    <w:rsid w:val="00FA2D60"/>
    <w:rsid w:val="00FA6041"/>
    <w:rsid w:val="00FB5022"/>
    <w:rsid w:val="00FB55FF"/>
    <w:rsid w:val="00FC750B"/>
    <w:rsid w:val="00FD0108"/>
    <w:rsid w:val="00FD160B"/>
    <w:rsid w:val="00FD1B88"/>
    <w:rsid w:val="00FE2722"/>
    <w:rsid w:val="00FE3107"/>
    <w:rsid w:val="00FF317F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FFB2ED"/>
  <w15:chartTrackingRefBased/>
  <w15:docId w15:val="{52DFACAF-A895-462E-B016-447AC53D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Ttulo1">
    <w:name w:val="heading 1"/>
    <w:basedOn w:val="Normal"/>
    <w:link w:val="Ttulo1Car"/>
    <w:uiPriority w:val="9"/>
    <w:qFormat/>
    <w:rsid w:val="002148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0A529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CC39F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DR">
    <w:name w:val="HDR"/>
    <w:basedOn w:val="Normal"/>
    <w:pPr>
      <w:tabs>
        <w:tab w:val="center" w:pos="4608"/>
        <w:tab w:val="right" w:pos="9360"/>
      </w:tabs>
      <w:suppressAutoHyphens/>
      <w:jc w:val="both"/>
    </w:pPr>
  </w:style>
  <w:style w:type="paragraph" w:customStyle="1" w:styleId="FTR">
    <w:name w:val="FTR"/>
    <w:basedOn w:val="Normal"/>
    <w:pPr>
      <w:tabs>
        <w:tab w:val="right" w:pos="9360"/>
      </w:tabs>
      <w:suppressAutoHyphens/>
      <w:jc w:val="both"/>
    </w:pPr>
  </w:style>
  <w:style w:type="paragraph" w:customStyle="1" w:styleId="SCT">
    <w:name w:val="SCT"/>
    <w:basedOn w:val="Normal"/>
    <w:next w:val="PRT"/>
    <w:pPr>
      <w:suppressAutoHyphens/>
      <w:spacing w:before="240"/>
      <w:jc w:val="both"/>
    </w:pPr>
  </w:style>
  <w:style w:type="paragraph" w:customStyle="1" w:styleId="PRT">
    <w:name w:val="PRT"/>
    <w:basedOn w:val="Normal"/>
    <w:next w:val="ART"/>
    <w:pPr>
      <w:keepNext/>
      <w:numPr>
        <w:numId w:val="1"/>
      </w:numPr>
      <w:suppressAutoHyphens/>
      <w:spacing w:before="480"/>
      <w:jc w:val="both"/>
      <w:outlineLvl w:val="0"/>
    </w:pPr>
  </w:style>
  <w:style w:type="paragraph" w:customStyle="1" w:styleId="SUT">
    <w:name w:val="SUT"/>
    <w:basedOn w:val="Normal"/>
    <w:next w:val="PR1"/>
    <w:pPr>
      <w:numPr>
        <w:ilvl w:val="1"/>
        <w:numId w:val="1"/>
      </w:numPr>
      <w:suppressAutoHyphens/>
      <w:spacing w:before="240"/>
      <w:jc w:val="both"/>
      <w:outlineLvl w:val="0"/>
    </w:pPr>
  </w:style>
  <w:style w:type="paragraph" w:customStyle="1" w:styleId="DST">
    <w:name w:val="DST"/>
    <w:basedOn w:val="Normal"/>
    <w:next w:val="PR1"/>
    <w:pPr>
      <w:numPr>
        <w:ilvl w:val="2"/>
        <w:numId w:val="1"/>
      </w:numPr>
      <w:suppressAutoHyphens/>
      <w:spacing w:before="240"/>
      <w:jc w:val="both"/>
      <w:outlineLvl w:val="0"/>
    </w:pPr>
  </w:style>
  <w:style w:type="paragraph" w:customStyle="1" w:styleId="ART">
    <w:name w:val="ART"/>
    <w:basedOn w:val="Normal"/>
    <w:next w:val="PR1"/>
    <w:pPr>
      <w:keepNext/>
      <w:numPr>
        <w:ilvl w:val="3"/>
        <w:numId w:val="1"/>
      </w:numPr>
      <w:suppressAutoHyphens/>
      <w:spacing w:before="480"/>
      <w:jc w:val="both"/>
      <w:outlineLvl w:val="1"/>
    </w:pPr>
  </w:style>
  <w:style w:type="paragraph" w:customStyle="1" w:styleId="PR1">
    <w:name w:val="PR1"/>
    <w:basedOn w:val="Normal"/>
    <w:pPr>
      <w:numPr>
        <w:ilvl w:val="4"/>
        <w:numId w:val="1"/>
      </w:numPr>
      <w:suppressAutoHyphens/>
      <w:spacing w:before="240"/>
      <w:jc w:val="both"/>
      <w:outlineLvl w:val="2"/>
    </w:pPr>
  </w:style>
  <w:style w:type="paragraph" w:customStyle="1" w:styleId="PR2">
    <w:name w:val="PR2"/>
    <w:basedOn w:val="Normal"/>
    <w:pPr>
      <w:numPr>
        <w:ilvl w:val="5"/>
        <w:numId w:val="1"/>
      </w:numPr>
      <w:suppressAutoHyphens/>
      <w:jc w:val="both"/>
      <w:outlineLvl w:val="3"/>
    </w:pPr>
  </w:style>
  <w:style w:type="paragraph" w:customStyle="1" w:styleId="PR3">
    <w:name w:val="PR3"/>
    <w:basedOn w:val="Normal"/>
    <w:pPr>
      <w:numPr>
        <w:ilvl w:val="6"/>
        <w:numId w:val="1"/>
      </w:numPr>
      <w:suppressAutoHyphens/>
      <w:jc w:val="both"/>
      <w:outlineLvl w:val="4"/>
    </w:pPr>
  </w:style>
  <w:style w:type="paragraph" w:customStyle="1" w:styleId="PR4">
    <w:name w:val="PR4"/>
    <w:basedOn w:val="Normal"/>
    <w:pPr>
      <w:numPr>
        <w:ilvl w:val="7"/>
        <w:numId w:val="1"/>
      </w:numPr>
      <w:suppressAutoHyphens/>
      <w:jc w:val="both"/>
      <w:outlineLvl w:val="5"/>
    </w:pPr>
  </w:style>
  <w:style w:type="paragraph" w:customStyle="1" w:styleId="PR5">
    <w:name w:val="PR5"/>
    <w:basedOn w:val="Normal"/>
    <w:pPr>
      <w:numPr>
        <w:ilvl w:val="8"/>
        <w:numId w:val="1"/>
      </w:numPr>
      <w:suppressAutoHyphens/>
      <w:jc w:val="both"/>
      <w:outlineLvl w:val="6"/>
    </w:pPr>
  </w:style>
  <w:style w:type="paragraph" w:customStyle="1" w:styleId="TB1">
    <w:name w:val="TB1"/>
    <w:basedOn w:val="Normal"/>
    <w:next w:val="PR1"/>
    <w:pPr>
      <w:suppressAutoHyphens/>
      <w:spacing w:before="240"/>
      <w:ind w:left="288"/>
      <w:jc w:val="both"/>
    </w:pPr>
  </w:style>
  <w:style w:type="paragraph" w:customStyle="1" w:styleId="TB2">
    <w:name w:val="TB2"/>
    <w:basedOn w:val="Normal"/>
    <w:next w:val="PR2"/>
    <w:pPr>
      <w:suppressAutoHyphens/>
      <w:spacing w:before="240"/>
      <w:ind w:left="864"/>
      <w:jc w:val="both"/>
    </w:pPr>
  </w:style>
  <w:style w:type="paragraph" w:customStyle="1" w:styleId="TB3">
    <w:name w:val="TB3"/>
    <w:basedOn w:val="Normal"/>
    <w:next w:val="PR3"/>
    <w:pPr>
      <w:suppressAutoHyphens/>
      <w:spacing w:before="240"/>
      <w:ind w:left="1440"/>
      <w:jc w:val="both"/>
    </w:pPr>
  </w:style>
  <w:style w:type="paragraph" w:customStyle="1" w:styleId="TB4">
    <w:name w:val="TB4"/>
    <w:basedOn w:val="Normal"/>
    <w:next w:val="PR4"/>
    <w:pPr>
      <w:suppressAutoHyphens/>
      <w:spacing w:before="240"/>
      <w:ind w:left="2016"/>
      <w:jc w:val="both"/>
    </w:pPr>
  </w:style>
  <w:style w:type="paragraph" w:customStyle="1" w:styleId="TB5">
    <w:name w:val="TB5"/>
    <w:basedOn w:val="Normal"/>
    <w:next w:val="PR5"/>
    <w:pPr>
      <w:suppressAutoHyphens/>
      <w:spacing w:before="240"/>
      <w:ind w:left="2592"/>
      <w:jc w:val="both"/>
    </w:pPr>
  </w:style>
  <w:style w:type="paragraph" w:customStyle="1" w:styleId="TF1">
    <w:name w:val="TF1"/>
    <w:basedOn w:val="Normal"/>
    <w:next w:val="TB1"/>
    <w:pPr>
      <w:suppressAutoHyphens/>
      <w:spacing w:before="240"/>
      <w:ind w:left="288"/>
      <w:jc w:val="both"/>
    </w:pPr>
  </w:style>
  <w:style w:type="paragraph" w:customStyle="1" w:styleId="TF2">
    <w:name w:val="TF2"/>
    <w:basedOn w:val="Normal"/>
    <w:next w:val="TB2"/>
    <w:pPr>
      <w:suppressAutoHyphens/>
      <w:spacing w:before="240"/>
      <w:ind w:left="864"/>
      <w:jc w:val="both"/>
    </w:pPr>
  </w:style>
  <w:style w:type="paragraph" w:customStyle="1" w:styleId="TF3">
    <w:name w:val="TF3"/>
    <w:basedOn w:val="Normal"/>
    <w:next w:val="TB3"/>
    <w:pPr>
      <w:suppressAutoHyphens/>
      <w:spacing w:before="240"/>
      <w:ind w:left="1440"/>
      <w:jc w:val="both"/>
    </w:pPr>
  </w:style>
  <w:style w:type="paragraph" w:customStyle="1" w:styleId="TF4">
    <w:name w:val="TF4"/>
    <w:basedOn w:val="Normal"/>
    <w:next w:val="TB4"/>
    <w:pPr>
      <w:suppressAutoHyphens/>
      <w:spacing w:before="240"/>
      <w:ind w:left="2016"/>
      <w:jc w:val="both"/>
    </w:pPr>
  </w:style>
  <w:style w:type="paragraph" w:customStyle="1" w:styleId="TF5">
    <w:name w:val="TF5"/>
    <w:basedOn w:val="Normal"/>
    <w:next w:val="TB5"/>
    <w:pPr>
      <w:suppressAutoHyphens/>
      <w:spacing w:before="240"/>
      <w:ind w:left="2592"/>
      <w:jc w:val="both"/>
    </w:pPr>
  </w:style>
  <w:style w:type="paragraph" w:customStyle="1" w:styleId="TCH">
    <w:name w:val="TCH"/>
    <w:basedOn w:val="Normal"/>
    <w:pPr>
      <w:suppressAutoHyphens/>
    </w:pPr>
  </w:style>
  <w:style w:type="paragraph" w:customStyle="1" w:styleId="TCE">
    <w:name w:val="TCE"/>
    <w:basedOn w:val="Normal"/>
    <w:pPr>
      <w:suppressAutoHyphens/>
      <w:ind w:left="144" w:hanging="144"/>
    </w:pPr>
  </w:style>
  <w:style w:type="paragraph" w:customStyle="1" w:styleId="EOS">
    <w:name w:val="EOS"/>
    <w:basedOn w:val="Normal"/>
    <w:pPr>
      <w:suppressAutoHyphens/>
      <w:spacing w:before="480"/>
      <w:jc w:val="both"/>
    </w:pPr>
  </w:style>
  <w:style w:type="paragraph" w:customStyle="1" w:styleId="ANT">
    <w:name w:val="ANT"/>
    <w:basedOn w:val="Normal"/>
    <w:pPr>
      <w:suppressAutoHyphens/>
      <w:spacing w:before="240"/>
      <w:jc w:val="both"/>
    </w:pPr>
    <w:rPr>
      <w:vanish/>
      <w:color w:val="800080"/>
      <w:u w:val="single"/>
    </w:rPr>
  </w:style>
  <w:style w:type="paragraph" w:customStyle="1" w:styleId="CMT">
    <w:name w:val="CMT"/>
    <w:basedOn w:val="Normal"/>
    <w:link w:val="CMTChar"/>
    <w:pPr>
      <w:suppressAutoHyphens/>
      <w:spacing w:before="240"/>
      <w:jc w:val="both"/>
    </w:pPr>
    <w:rPr>
      <w:vanish/>
      <w:color w:val="0000FF"/>
      <w:lang w:eastAsia="x-none"/>
    </w:rPr>
  </w:style>
  <w:style w:type="character" w:customStyle="1" w:styleId="CPR">
    <w:name w:val="CPR"/>
    <w:basedOn w:val="Fuentedeprrafopredeter"/>
  </w:style>
  <w:style w:type="character" w:customStyle="1" w:styleId="SPN">
    <w:name w:val="SPN"/>
    <w:basedOn w:val="Fuentedeprrafopredeter"/>
  </w:style>
  <w:style w:type="character" w:customStyle="1" w:styleId="SPD">
    <w:name w:val="SPD"/>
    <w:basedOn w:val="Fuentedeprrafopredeter"/>
  </w:style>
  <w:style w:type="character" w:customStyle="1" w:styleId="NUM">
    <w:name w:val="NUM"/>
    <w:basedOn w:val="Fuentedeprrafopredeter"/>
  </w:style>
  <w:style w:type="character" w:customStyle="1" w:styleId="NAM">
    <w:name w:val="NAM"/>
    <w:basedOn w:val="Fuentedeprrafopredeter"/>
  </w:style>
  <w:style w:type="character" w:customStyle="1" w:styleId="SI">
    <w:name w:val="SI"/>
    <w:rPr>
      <w:color w:val="008080"/>
    </w:rPr>
  </w:style>
  <w:style w:type="character" w:customStyle="1" w:styleId="IP">
    <w:name w:val="IP"/>
    <w:rPr>
      <w:color w:val="FF0000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CharChar2">
    <w:name w:val="Char Char2"/>
    <w:rPr>
      <w:sz w:val="22"/>
    </w:rPr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</w:pPr>
  </w:style>
  <w:style w:type="character" w:customStyle="1" w:styleId="CharChar1">
    <w:name w:val="Char Char1"/>
    <w:rPr>
      <w:sz w:val="22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harChar">
    <w:name w:val="Char Char"/>
    <w:rPr>
      <w:rFonts w:ascii="Tahoma" w:hAnsi="Tahoma" w:cs="Tahoma"/>
      <w:sz w:val="16"/>
      <w:szCs w:val="16"/>
    </w:rPr>
  </w:style>
  <w:style w:type="character" w:customStyle="1" w:styleId="SAhyperlink">
    <w:name w:val="SAhyperlink"/>
    <w:uiPriority w:val="1"/>
    <w:qFormat/>
    <w:rsid w:val="004B1090"/>
    <w:rPr>
      <w:color w:val="E36C0A"/>
      <w:u w:val="single"/>
    </w:rPr>
  </w:style>
  <w:style w:type="paragraph" w:customStyle="1" w:styleId="TIP">
    <w:name w:val="TIP"/>
    <w:basedOn w:val="Normal"/>
    <w:link w:val="TIPChar"/>
    <w:rsid w:val="004B1090"/>
    <w:p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spacing w:before="240"/>
    </w:pPr>
    <w:rPr>
      <w:color w:val="B30838"/>
      <w:lang w:eastAsia="x-none"/>
    </w:rPr>
  </w:style>
  <w:style w:type="character" w:customStyle="1" w:styleId="CMTChar">
    <w:name w:val="CMT Char"/>
    <w:link w:val="CMT"/>
    <w:rsid w:val="004B1090"/>
    <w:rPr>
      <w:vanish/>
      <w:color w:val="0000FF"/>
      <w:sz w:val="22"/>
    </w:rPr>
  </w:style>
  <w:style w:type="character" w:customStyle="1" w:styleId="TIPChar">
    <w:name w:val="TIP Char"/>
    <w:link w:val="TIP"/>
    <w:rsid w:val="004B1090"/>
    <w:rPr>
      <w:color w:val="B30838"/>
      <w:sz w:val="22"/>
    </w:rPr>
  </w:style>
  <w:style w:type="character" w:customStyle="1" w:styleId="Ttulo1Car">
    <w:name w:val="Título 1 Car"/>
    <w:link w:val="Ttulo1"/>
    <w:uiPriority w:val="9"/>
    <w:rsid w:val="00214872"/>
    <w:rPr>
      <w:b/>
      <w:bCs/>
      <w:kern w:val="36"/>
      <w:sz w:val="48"/>
      <w:szCs w:val="48"/>
    </w:rPr>
  </w:style>
  <w:style w:type="character" w:customStyle="1" w:styleId="Ttulo3Car">
    <w:name w:val="Título 3 Car"/>
    <w:link w:val="Ttulo3"/>
    <w:uiPriority w:val="9"/>
    <w:semiHidden/>
    <w:rsid w:val="00CC39F6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extoindependiente2">
    <w:name w:val="Body Text 2"/>
    <w:basedOn w:val="Normal"/>
    <w:link w:val="Textoindependiente2Car"/>
    <w:rsid w:val="00CC39F6"/>
    <w:rPr>
      <w:rFonts w:ascii="Arial" w:hAnsi="Arial"/>
      <w:sz w:val="16"/>
      <w:lang w:eastAsia="x-none"/>
    </w:rPr>
  </w:style>
  <w:style w:type="character" w:customStyle="1" w:styleId="Textoindependiente2Car">
    <w:name w:val="Texto independiente 2 Car"/>
    <w:link w:val="Textoindependiente2"/>
    <w:rsid w:val="00CC39F6"/>
    <w:rPr>
      <w:rFonts w:ascii="Arial" w:hAnsi="Arial" w:cs="Arial"/>
      <w:sz w:val="16"/>
    </w:rPr>
  </w:style>
  <w:style w:type="paragraph" w:customStyle="1" w:styleId="SectionHeading">
    <w:name w:val="Section Heading"/>
    <w:basedOn w:val="Normal"/>
    <w:rsid w:val="0025046F"/>
    <w:pPr>
      <w:jc w:val="center"/>
    </w:pPr>
    <w:rPr>
      <w:caps/>
    </w:rPr>
  </w:style>
  <w:style w:type="character" w:styleId="Hipervnculo">
    <w:name w:val="Hyperlink"/>
    <w:rsid w:val="0025046F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647B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7B71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7B7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7B71"/>
    <w:rPr>
      <w:b/>
      <w:bCs/>
      <w:lang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647B71"/>
    <w:rPr>
      <w:b/>
      <w:bCs/>
    </w:rPr>
  </w:style>
  <w:style w:type="paragraph" w:styleId="Revisin">
    <w:name w:val="Revision"/>
    <w:hidden/>
    <w:uiPriority w:val="99"/>
    <w:semiHidden/>
    <w:rsid w:val="00647B71"/>
    <w:rPr>
      <w:sz w:val="22"/>
      <w:lang w:val="en-GB" w:eastAsia="en-US"/>
    </w:rPr>
  </w:style>
  <w:style w:type="character" w:customStyle="1" w:styleId="Ttulo2Car">
    <w:name w:val="Título 2 Car"/>
    <w:link w:val="Ttulo2"/>
    <w:uiPriority w:val="9"/>
    <w:semiHidden/>
    <w:rsid w:val="000A529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Textoennegrita">
    <w:name w:val="Strong"/>
    <w:uiPriority w:val="22"/>
    <w:qFormat/>
    <w:rsid w:val="00187E91"/>
    <w:rPr>
      <w:b/>
      <w:bCs/>
    </w:rPr>
  </w:style>
  <w:style w:type="character" w:customStyle="1" w:styleId="apple-converted-space">
    <w:name w:val="apple-converted-space"/>
    <w:rsid w:val="00703819"/>
  </w:style>
  <w:style w:type="character" w:styleId="nfasis">
    <w:name w:val="Emphasis"/>
    <w:uiPriority w:val="20"/>
    <w:qFormat/>
    <w:rsid w:val="00854566"/>
    <w:rPr>
      <w:i/>
      <w:iCs/>
    </w:rPr>
  </w:style>
  <w:style w:type="character" w:styleId="Hipervnculovisitado">
    <w:name w:val="FollowedHyperlink"/>
    <w:uiPriority w:val="99"/>
    <w:semiHidden/>
    <w:unhideWhenUsed/>
    <w:rsid w:val="0037657F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E17A7E"/>
    <w:rPr>
      <w:color w:val="808080"/>
      <w:shd w:val="clear" w:color="auto" w:fill="E6E6E6"/>
    </w:rPr>
  </w:style>
  <w:style w:type="character" w:customStyle="1" w:styleId="PiedepginaCar">
    <w:name w:val="Pie de página Car"/>
    <w:link w:val="Piedepgina"/>
    <w:uiPriority w:val="99"/>
    <w:rsid w:val="00482F91"/>
    <w:rPr>
      <w:sz w:val="22"/>
      <w:lang w:val="en-GB" w:eastAsia="en-US"/>
    </w:rPr>
  </w:style>
  <w:style w:type="paragraph" w:styleId="Sinespaciado">
    <w:name w:val="No Spacing"/>
    <w:uiPriority w:val="1"/>
    <w:qFormat/>
    <w:rsid w:val="003045DE"/>
    <w:rPr>
      <w:sz w:val="22"/>
      <w:lang w:val="en-GB" w:eastAsia="en-US"/>
    </w:rPr>
  </w:style>
  <w:style w:type="table" w:styleId="Tablaconcuadrcula">
    <w:name w:val="Table Grid"/>
    <w:basedOn w:val="Tablanormal"/>
    <w:uiPriority w:val="39"/>
    <w:rsid w:val="009E7B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contract.bandalux.com/en/fabric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ract.international@bandalux.com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ontract.bandalux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8d282e-a4b5-49b7-81da-335b78e2db73" xsi:nil="true"/>
    <lcf76f155ced4ddcb4097134ff3c332f xmlns="7322c1dc-4950-440c-8c98-673008eda66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38D5E8A7C9DB44BCF837406F4C92B7" ma:contentTypeVersion="11" ma:contentTypeDescription="Crear nuevo documento." ma:contentTypeScope="" ma:versionID="e0e47331647399a1bafbf77c4c0b1383">
  <xsd:schema xmlns:xsd="http://www.w3.org/2001/XMLSchema" xmlns:xs="http://www.w3.org/2001/XMLSchema" xmlns:p="http://schemas.microsoft.com/office/2006/metadata/properties" xmlns:ns2="7322c1dc-4950-440c-8c98-673008eda66a" xmlns:ns3="158d282e-a4b5-49b7-81da-335b78e2db73" targetNamespace="http://schemas.microsoft.com/office/2006/metadata/properties" ma:root="true" ma:fieldsID="768265fb91ba0337e5968b85daf973f5" ns2:_="" ns3:_="">
    <xsd:import namespace="7322c1dc-4950-440c-8c98-673008eda66a"/>
    <xsd:import namespace="158d282e-a4b5-49b7-81da-335b78e2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2c1dc-4950-440c-8c98-673008eda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bdda17e2-a3bc-4c3c-835c-4a5c1934f5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d282e-a4b5-49b7-81da-335b78e2db7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2a31cea-99c4-4d48-b7a8-3ca52e5aadcf}" ma:internalName="TaxCatchAll" ma:showField="CatchAllData" ma:web="158d282e-a4b5-49b7-81da-335b78e2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D48C8-63CC-4D9D-B9AF-2444239DD6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34FF5-7453-4C8D-9A29-84BACA87E5AA}">
  <ds:schemaRefs>
    <ds:schemaRef ds:uri="http://schemas.microsoft.com/office/2006/metadata/properties"/>
    <ds:schemaRef ds:uri="http://schemas.microsoft.com/office/infopath/2007/PartnerControls"/>
    <ds:schemaRef ds:uri="861626db-ef62-4bcd-92dd-bc6f165d973e"/>
    <ds:schemaRef ds:uri="3d56f2df-2d11-473c-b63e-a85c3fb239a6"/>
  </ds:schemaRefs>
</ds:datastoreItem>
</file>

<file path=customXml/itemProps3.xml><?xml version="1.0" encoding="utf-8"?>
<ds:datastoreItem xmlns:ds="http://schemas.openxmlformats.org/officeDocument/2006/customXml" ds:itemID="{BEF65F6A-B36C-41D0-810C-B5F842BA26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5769FF-F5E4-49D5-9ADB-53DC6FE19D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378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SECTION 03410 - PLANT-PRECAST STRUCTURAL CONCRETE</vt:lpstr>
      <vt:lpstr>SECTION 03410 - PLANT-PRECAST STRUCTURAL CONCRETE</vt:lpstr>
    </vt:vector>
  </TitlesOfParts>
  <Company>Yost Grube Hall Architecture</Company>
  <LinksUpToDate>false</LinksUpToDate>
  <CharactersWithSpaces>2737</CharactersWithSpaces>
  <SharedDoc>false</SharedDoc>
  <HLinks>
    <vt:vector size="18" baseType="variant">
      <vt:variant>
        <vt:i4>1638487</vt:i4>
      </vt:variant>
      <vt:variant>
        <vt:i4>6</vt:i4>
      </vt:variant>
      <vt:variant>
        <vt:i4>0</vt:i4>
      </vt:variant>
      <vt:variant>
        <vt:i4>5</vt:i4>
      </vt:variant>
      <vt:variant>
        <vt:lpwstr>https://contract.bandalux.com/en/fabrics</vt:lpwstr>
      </vt:variant>
      <vt:variant>
        <vt:lpwstr/>
      </vt:variant>
      <vt:variant>
        <vt:i4>1048696</vt:i4>
      </vt:variant>
      <vt:variant>
        <vt:i4>3</vt:i4>
      </vt:variant>
      <vt:variant>
        <vt:i4>0</vt:i4>
      </vt:variant>
      <vt:variant>
        <vt:i4>5</vt:i4>
      </vt:variant>
      <vt:variant>
        <vt:lpwstr>mailto:contract.international@bandalux.com</vt:lpwstr>
      </vt:variant>
      <vt:variant>
        <vt:lpwstr/>
      </vt:variant>
      <vt:variant>
        <vt:i4>393223</vt:i4>
      </vt:variant>
      <vt:variant>
        <vt:i4>0</vt:i4>
      </vt:variant>
      <vt:variant>
        <vt:i4>0</vt:i4>
      </vt:variant>
      <vt:variant>
        <vt:i4>5</vt:i4>
      </vt:variant>
      <vt:variant>
        <vt:lpwstr>http://www.contract.bandalux.com/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03410 - PLANT-PRECAST STRUCTURAL CONCRETE</dc:title>
  <dc:subject>PLANT-PRECAST STRUCTURAL CONCRETE</dc:subject>
  <dc:creator>ARCOM, Inc.</dc:creator>
  <cp:keywords>BAS-12345-MS80</cp:keywords>
  <cp:lastModifiedBy>Sergio Figueira</cp:lastModifiedBy>
  <cp:revision>5</cp:revision>
  <cp:lastPrinted>2022-07-19T09:54:00Z</cp:lastPrinted>
  <dcterms:created xsi:type="dcterms:W3CDTF">2023-09-06T09:25:00Z</dcterms:created>
  <dcterms:modified xsi:type="dcterms:W3CDTF">2023-09-22T13:20:00Z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0x010100CD38D5E8A7C9DB44BCF837406F4C92B7</vt:lpwstr>
  </property>
  <property fmtid="{D5CDD505-2E9C-101B-9397-08002B2CF9AE}" pid="3" name="MediaServiceImageTags">
    <vt:lpwstr/>
  </property>
</Properties>
</file>